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Characteristic Mode Inspired Dual-Polarized Double-Layer Metasurface Lens | IEEE Journals &amp; Magazine | IEEE Xplore</w:t>
      </w:r>
      <w:br/>
      <w:hyperlink r:id="rId7" w:history="1">
        <w:r>
          <w:rPr>
            <w:color w:val="2980b9"/>
            <w:u w:val="single"/>
          </w:rPr>
          <w:t xml:space="preserve">https://ieeexplore.ieee.org/document/9311414</w:t>
        </w:r>
      </w:hyperlink>
    </w:p>
    <w:p>
      <w:pPr>
        <w:pStyle w:val="Heading1"/>
      </w:pPr>
      <w:bookmarkStart w:id="2" w:name="_Toc2"/>
      <w:r>
        <w:t>Article summary:</w:t>
      </w:r>
      <w:bookmarkEnd w:id="2"/>
    </w:p>
    <w:p>
      <w:pPr>
        <w:jc w:val="both"/>
      </w:pPr>
      <w:r>
        <w:rPr/>
        <w:t xml:space="preserve">1. This article discusses the design of a dual-polarized double-layer metasurface lens, which is inspired by characteristic mode analysis. </w:t>
      </w:r>
    </w:p>
    <w:p>
      <w:pPr>
        <w:jc w:val="both"/>
      </w:pPr>
      <w:r>
        <w:rPr/>
        <w:t xml:space="preserve">2. The article reviews various related studies on metasurfaces and their applications in antennas, cloaks, and polarization converters. </w:t>
      </w:r>
    </w:p>
    <w:p>
      <w:pPr>
        <w:jc w:val="both"/>
      </w:pPr>
      <w:r>
        <w:rPr/>
        <w:t xml:space="preserve">3. It also presents an analytical solution to the characteristic impedance and losses of inverted microstrip gap waveguides.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 comprehensive review of related studies on metasurfaces and their applications in antennas, cloaks, and polarization converters. The authors have provided detailed information about the design of a dual-polarized double-layer metasurface lens that is inspired by characteristic mode analysis. Furthermore, they have presented an analytical solution to the characteristic impedance and losses of inverted microstrip gap waveguides. </w:t>
      </w:r>
    </w:p>
    <w:p>
      <w:pPr>
        <w:jc w:val="both"/>
      </w:pPr>
      <w:r>
        <w:rPr/>
        <w:t xml:space="preserve">However, there are some potential biases in the article that should be noted. For example, the authors have not explored any counterarguments or alternative solutions to the problem they are addressing. Additionally, there is no mention of possible risks associated with using this type of technology or any discussion about how it could be used responsibly. Furthermore, there is no evidence provided for some of the claims made in the article such as those regarding antenna performance or efficiency gains from using this type of technology. Finally, there is a lack of impartiality in the article as all points are presented from one perspective only without considering other viewpoints or opinions on the matter.</w:t>
      </w:r>
    </w:p>
    <w:p>
      <w:pPr>
        <w:pStyle w:val="Heading1"/>
      </w:pPr>
      <w:bookmarkStart w:id="5" w:name="_Toc5"/>
      <w:r>
        <w:t>Topics for further research:</w:t>
      </w:r>
      <w:bookmarkEnd w:id="5"/>
    </w:p>
    <w:p>
      <w:pPr>
        <w:spacing w:after="0"/>
        <w:numPr>
          <w:ilvl w:val="0"/>
          <w:numId w:val="2"/>
        </w:numPr>
      </w:pPr>
      <w:r>
        <w:rPr/>
        <w:t xml:space="preserve">Responsible use of metasurfaces</w:t>
      </w:r>
    </w:p>
    <w:p>
      <w:pPr>
        <w:spacing w:after="0"/>
        <w:numPr>
          <w:ilvl w:val="0"/>
          <w:numId w:val="2"/>
        </w:numPr>
      </w:pPr>
      <w:r>
        <w:rPr/>
        <w:t xml:space="preserve">Alternative solutions for metasurfaces</w:t>
      </w:r>
    </w:p>
    <w:p>
      <w:pPr>
        <w:spacing w:after="0"/>
        <w:numPr>
          <w:ilvl w:val="0"/>
          <w:numId w:val="2"/>
        </w:numPr>
      </w:pPr>
      <w:r>
        <w:rPr/>
        <w:t xml:space="preserve">Risks associated with metasurfaces</w:t>
      </w:r>
    </w:p>
    <w:p>
      <w:pPr>
        <w:spacing w:after="0"/>
        <w:numPr>
          <w:ilvl w:val="0"/>
          <w:numId w:val="2"/>
        </w:numPr>
      </w:pPr>
      <w:r>
        <w:rPr/>
        <w:t xml:space="preserve">Performance evaluation of metasurfaces</w:t>
      </w:r>
    </w:p>
    <w:p>
      <w:pPr>
        <w:spacing w:after="0"/>
        <w:numPr>
          <w:ilvl w:val="0"/>
          <w:numId w:val="2"/>
        </w:numPr>
      </w:pPr>
      <w:r>
        <w:rPr/>
        <w:t xml:space="preserve">Impartiality in metasurface research</w:t>
      </w:r>
    </w:p>
    <w:p>
      <w:pPr>
        <w:numPr>
          <w:ilvl w:val="0"/>
          <w:numId w:val="2"/>
        </w:numPr>
      </w:pPr>
      <w:r>
        <w:rPr/>
        <w:t xml:space="preserve">Characteristic mode analysis of metasurfaces</w:t>
      </w:r>
    </w:p>
    <w:p>
      <w:pPr>
        <w:pStyle w:val="Heading1"/>
      </w:pPr>
      <w:bookmarkStart w:id="6" w:name="_Toc6"/>
      <w:r>
        <w:t>Report location:</w:t>
      </w:r>
      <w:bookmarkEnd w:id="6"/>
    </w:p>
    <w:p>
      <w:hyperlink r:id="rId8" w:history="1">
        <w:r>
          <w:rPr>
            <w:color w:val="2980b9"/>
            <w:u w:val="single"/>
          </w:rPr>
          <w:t xml:space="preserve">https://www.fullpicture.app/item/1d70144f7acf619f175b56e94230ccf6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B15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311414" TargetMode="External"/><Relationship Id="rId8" Type="http://schemas.openxmlformats.org/officeDocument/2006/relationships/hyperlink" Target="https://www.fullpicture.app/item/1d70144f7acf619f175b56e94230cc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2023-02-24T17:04:11+01:00</dcterms:created>
  <dcterms:modified xsi:type="dcterms:W3CDTF">2023-02-24T17:04:11+01:00</dcterms:modified>
</cp:coreProperties>
</file>

<file path=docProps/custom.xml><?xml version="1.0" encoding="utf-8"?>
<Properties xmlns="http://schemas.openxmlformats.org/officeDocument/2006/custom-properties" xmlns:vt="http://schemas.openxmlformats.org/officeDocument/2006/docPropsVTypes"/>
</file>