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Vericiguat in combination with isosorbide mononitrate in patients with chronic coronary syndromes: The randomized, phase Ib, VISOR study - PubMed</w:t>
      </w:r>
      <w:br/>
      <w:hyperlink r:id="rId7" w:history="1">
        <w:r>
          <w:rPr>
            <w:color w:val="2980b9"/>
            <w:u w:val="single"/>
          </w:rPr>
          <w:t xml:space="preserve">https://pubmed.ncbi.nlm.nih.gov/35299288/</w:t>
        </w:r>
      </w:hyperlink>
    </w:p>
    <w:p>
      <w:pPr>
        <w:pStyle w:val="Heading1"/>
      </w:pPr>
      <w:bookmarkStart w:id="2" w:name="_Toc2"/>
      <w:r>
        <w:t>Article summary:</w:t>
      </w:r>
      <w:bookmarkEnd w:id="2"/>
    </w:p>
    <w:p>
      <w:pPr>
        <w:jc w:val="both"/>
      </w:pPr>
      <w:r>
        <w:rPr/>
        <w:t xml:space="preserve">1. The VISOR study evaluated the safety, tolerability, and pharmacodynamic interaction between vericiguat and isosorbide mononitrate in patients with chronic coronary syndromes.</w:t>
      </w:r>
    </w:p>
    <w:p>
      <w:pPr>
        <w:jc w:val="both"/>
      </w:pPr>
      <w:r>
        <w:rPr/>
        <w:t xml:space="preserve">2. Vericiguat plus isosorbide mononitrate was generally well-tolerated, with no clinically relevant changes in vital signs observed.</w:t>
      </w:r>
    </w:p>
    <w:p>
      <w:pPr>
        <w:jc w:val="both"/>
      </w:pPr>
      <w:r>
        <w:rPr/>
        <w:t xml:space="preserve">3. The incidence of adverse events was higher in the vericiguat group than in the placebo group, but most were mild in intensity.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trustworthy and reliable as it provides a detailed description of the VISOR study which evaluated the safety, tolerability, and pharmacodynamic interaction between vericiguat and isosorbide mononitrate in patients with chronic coronary syndromes. The authors provide a clear description of the study design, results, and conclusions. Furthermore, they provide a comprehensive list of potential conflicts of interest for all authors involved in the study. </w:t>
      </w:r>
    </w:p>
    <w:p>
      <w:pPr>
        <w:jc w:val="both"/>
      </w:pPr>
      <w:r>
        <w:rPr/>
        <w:t xml:space="preserve">However, there are some potential biases that should be noted. First, the sample size for this study was relatively small (n=41), which may limit its generalizability to larger populations. Second, while the authors note that there were no clinically relevant changes in vital signs observed with vericiguat plus isosorbide mononitrate treatment, they do not provide any data to support this claim or discuss any potential risks associated with this combination therapy. Finally, while the authors note that there were more adverse events reported in the vericiguat group than in the placebo group (92% vs 66%), they do not provide any further details on these events or discuss their potential implications for patient safety or efficacy outcomes.</w:t>
      </w:r>
    </w:p>
    <w:p>
      <w:pPr>
        <w:pStyle w:val="Heading1"/>
      </w:pPr>
      <w:bookmarkStart w:id="5" w:name="_Toc5"/>
      <w:r>
        <w:t>Topics for further research:</w:t>
      </w:r>
      <w:bookmarkEnd w:id="5"/>
    </w:p>
    <w:p>
      <w:pPr>
        <w:spacing w:after="0"/>
        <w:numPr>
          <w:ilvl w:val="0"/>
          <w:numId w:val="2"/>
        </w:numPr>
      </w:pPr>
      <w:r>
        <w:rPr/>
        <w:t xml:space="preserve">Vericiguat safety</w:t>
      </w:r>
    </w:p>
    <w:p>
      <w:pPr>
        <w:spacing w:after="0"/>
        <w:numPr>
          <w:ilvl w:val="0"/>
          <w:numId w:val="2"/>
        </w:numPr>
      </w:pPr>
      <w:r>
        <w:rPr/>
        <w:t xml:space="preserve">Vericiguat tolerability</w:t>
      </w:r>
    </w:p>
    <w:p>
      <w:pPr>
        <w:spacing w:after="0"/>
        <w:numPr>
          <w:ilvl w:val="0"/>
          <w:numId w:val="2"/>
        </w:numPr>
      </w:pPr>
      <w:r>
        <w:rPr/>
        <w:t xml:space="preserve">Vericiguat pharmacodynamic interaction</w:t>
      </w:r>
    </w:p>
    <w:p>
      <w:pPr>
        <w:spacing w:after="0"/>
        <w:numPr>
          <w:ilvl w:val="0"/>
          <w:numId w:val="2"/>
        </w:numPr>
      </w:pPr>
      <w:r>
        <w:rPr/>
        <w:t xml:space="preserve">Isosorbide mononitrate safety</w:t>
      </w:r>
    </w:p>
    <w:p>
      <w:pPr>
        <w:spacing w:after="0"/>
        <w:numPr>
          <w:ilvl w:val="0"/>
          <w:numId w:val="2"/>
        </w:numPr>
      </w:pPr>
      <w:r>
        <w:rPr/>
        <w:t xml:space="preserve">Adverse events associated with vericiguat</w:t>
      </w:r>
    </w:p>
    <w:p>
      <w:pPr>
        <w:numPr>
          <w:ilvl w:val="0"/>
          <w:numId w:val="2"/>
        </w:numPr>
      </w:pPr>
      <w:r>
        <w:rPr/>
        <w:t xml:space="preserve">Clinical implications of vericiguat plus isosorbide mononitrate combination therapy</w:t>
      </w:r>
    </w:p>
    <w:p>
      <w:pPr>
        <w:pStyle w:val="Heading1"/>
      </w:pPr>
      <w:bookmarkStart w:id="6" w:name="_Toc6"/>
      <w:r>
        <w:t>Report location:</w:t>
      </w:r>
      <w:bookmarkEnd w:id="6"/>
    </w:p>
    <w:p>
      <w:hyperlink r:id="rId8" w:history="1">
        <w:r>
          <w:rPr>
            <w:color w:val="2980b9"/>
            <w:u w:val="single"/>
          </w:rPr>
          <w:t xml:space="preserve">https://www.fullpicture.app/item/1d7e2c4df83ff5fa4a59bb341e4c135b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708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299288/" TargetMode="External"/><Relationship Id="rId8" Type="http://schemas.openxmlformats.org/officeDocument/2006/relationships/hyperlink" Target="https://www.fullpicture.app/item/1d7e2c4df83ff5fa4a59bb341e4c13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2023-02-23T20:00:52+01:00</dcterms:created>
  <dcterms:modified xsi:type="dcterms:W3CDTF">2023-02-23T20:00:52+01:00</dcterms:modified>
</cp:coreProperties>
</file>

<file path=docProps/custom.xml><?xml version="1.0" encoding="utf-8"?>
<Properties xmlns="http://schemas.openxmlformats.org/officeDocument/2006/custom-properties" xmlns:vt="http://schemas.openxmlformats.org/officeDocument/2006/docPropsVTypes"/>
</file>