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Semi‐natural habitat surrounding farms promotes multifunctionality in avian ecosystem services - Olimpi - 2022 - Journal of Applied Ecology - Wiley Online Library</w:t>
      </w:r>
      <w:br/>
      <w:hyperlink r:id="rId7" w:history="1">
        <w:r>
          <w:rPr>
            <w:color w:val="2980b9"/>
            <w:u w:val="single"/>
          </w:rPr>
          <w:t xml:space="preserve">https://besjournals.onlinelibrary.wiley.com/doi/10.1111/1365-2664.14124</w:t>
        </w:r>
      </w:hyperlink>
    </w:p>
    <w:p>
      <w:pPr>
        <w:pStyle w:val="Heading1"/>
      </w:pPr>
      <w:bookmarkStart w:id="2" w:name="_Toc2"/>
      <w:r>
        <w:t>Article summary:</w:t>
      </w:r>
      <w:bookmarkEnd w:id="2"/>
    </w:p>
    <w:p>
      <w:pPr>
        <w:jc w:val="both"/>
      </w:pPr>
      <w:r>
        <w:rPr/>
        <w:t xml:space="preserve">1. Working landscapes can provide multiple benefits to society, but management actions intended to promote these benefits may also increase costs.</w:t>
      </w:r>
    </w:p>
    <w:p>
      <w:pPr>
        <w:jc w:val="both"/>
      </w:pPr>
      <w:r>
        <w:rPr/>
        <w:t xml:space="preserve">2. This study evaluates how local farming practices and the amount of semi-natural habitat surrounding strawberry farms influence multiple ecosystem services and disservices associated with wild birds in the California Central Coast.</w:t>
      </w:r>
    </w:p>
    <w:p>
      <w:pPr>
        <w:jc w:val="both"/>
      </w:pPr>
      <w:r>
        <w:rPr/>
        <w:t xml:space="preserve">3. The study used molecular methods to determine which individuals consumed pests, crops and natural enemies as well as which hosted foodborne pathogens.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reliable and trustworthy, providing a comprehensive overview of the research conducted on bird-mediated ecosystem services in California Central Coast strawberry farms. The authors have provided detailed information on their research methods, including point count surveys, mistnet sampling, DNA metabarcoding for diet analysis, and PCR primers for pathogen prevalence screening. Furthermore, they have included a thorough discussion of the potential trade-offs between different ecosystem services that could arise from managing landscapes for multifunctionality.</w:t>
      </w:r>
    </w:p>
    <w:p>
      <w:pPr>
        <w:jc w:val="both"/>
      </w:pPr>
      <w:r>
        <w:rPr/>
        <w:t xml:space="preserve">However, there are some potential biases in the article that should be noted. First, the authors do not discuss any possible risks associated with their research methods or any potential ethical considerations related to capturing wild birds or collecting faecal samples from them. Second, while they acknowledge that birds can act as pests themselves by consuming or damaging crops, they do not explore this issue in depth or consider any counterarguments related to it. Finally, while they provide a comprehensive overview of their research methods and results, they do not present both sides equally when discussing the implications of their findings; instead they focus primarily on how their results could be used to identify management interventions that promote multifunctionality in working landscapes.</w:t>
      </w:r>
    </w:p>
    <w:p>
      <w:pPr>
        <w:pStyle w:val="Heading1"/>
      </w:pPr>
      <w:bookmarkStart w:id="5" w:name="_Toc5"/>
      <w:r>
        <w:t>Topics for further research:</w:t>
      </w:r>
      <w:bookmarkEnd w:id="5"/>
    </w:p>
    <w:p>
      <w:pPr>
        <w:spacing w:after="0"/>
        <w:numPr>
          <w:ilvl w:val="0"/>
          <w:numId w:val="2"/>
        </w:numPr>
      </w:pPr>
      <w:r>
        <w:rPr/>
        <w:t xml:space="preserve">Bird-mediated ecosystem services risks</w:t>
      </w:r>
    </w:p>
    <w:p>
      <w:pPr>
        <w:spacing w:after="0"/>
        <w:numPr>
          <w:ilvl w:val="0"/>
          <w:numId w:val="2"/>
        </w:numPr>
      </w:pPr>
      <w:r>
        <w:rPr/>
        <w:t xml:space="preserve">Ethical considerations for capturing wild birds</w:t>
      </w:r>
    </w:p>
    <w:p>
      <w:pPr>
        <w:spacing w:after="0"/>
        <w:numPr>
          <w:ilvl w:val="0"/>
          <w:numId w:val="2"/>
        </w:numPr>
      </w:pPr>
      <w:r>
        <w:rPr/>
        <w:t xml:space="preserve">Bird pest management strategies</w:t>
      </w:r>
    </w:p>
    <w:p>
      <w:pPr>
        <w:spacing w:after="0"/>
        <w:numPr>
          <w:ilvl w:val="0"/>
          <w:numId w:val="2"/>
        </w:numPr>
      </w:pPr>
      <w:r>
        <w:rPr/>
        <w:t xml:space="preserve">Trade-offs between different ecosystem services</w:t>
      </w:r>
    </w:p>
    <w:p>
      <w:pPr>
        <w:spacing w:after="0"/>
        <w:numPr>
          <w:ilvl w:val="0"/>
          <w:numId w:val="2"/>
        </w:numPr>
      </w:pPr>
      <w:r>
        <w:rPr/>
        <w:t xml:space="preserve">Multifunctionality in working landscapes</w:t>
      </w:r>
    </w:p>
    <w:p>
      <w:pPr>
        <w:numPr>
          <w:ilvl w:val="0"/>
          <w:numId w:val="2"/>
        </w:numPr>
      </w:pPr>
      <w:r>
        <w:rPr/>
        <w:t xml:space="preserve">PCR primers for pathogen prevalence screening</w:t>
      </w:r>
    </w:p>
    <w:p>
      <w:pPr>
        <w:pStyle w:val="Heading1"/>
      </w:pPr>
      <w:bookmarkStart w:id="6" w:name="_Toc6"/>
      <w:r>
        <w:t>Report location:</w:t>
      </w:r>
      <w:bookmarkEnd w:id="6"/>
    </w:p>
    <w:p>
      <w:hyperlink r:id="rId8" w:history="1">
        <w:r>
          <w:rPr>
            <w:color w:val="2980b9"/>
            <w:u w:val="single"/>
          </w:rPr>
          <w:t xml:space="preserve">https://www.fullpicture.app/item/1d8def0c17ba3b7536d841ee903016ce</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6AB698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besjournals.onlinelibrary.wiley.com/doi/10.1111/1365-2664.14124" TargetMode="External"/><Relationship Id="rId8" Type="http://schemas.openxmlformats.org/officeDocument/2006/relationships/hyperlink" Target="https://www.fullpicture.app/item/1d8def0c17ba3b7536d841ee903016ce"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2023-02-22T23:37:58+01:00</dcterms:created>
  <dcterms:modified xsi:type="dcterms:W3CDTF">2023-02-22T23:37:58+01:00</dcterms:modified>
</cp:coreProperties>
</file>

<file path=docProps/custom.xml><?xml version="1.0" encoding="utf-8"?>
<Properties xmlns="http://schemas.openxmlformats.org/officeDocument/2006/custom-properties" xmlns:vt="http://schemas.openxmlformats.org/officeDocument/2006/docPropsVTypes"/>
</file>