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General relationship between strength and hardness - ScienceDirect</w:t>
      </w:r>
      <w:br/>
      <w:hyperlink r:id="rId7" w:history="1">
        <w:r>
          <w:rPr>
            <w:color w:val="2980b9"/>
            <w:u w:val="single"/>
          </w:rPr>
          <w:t xml:space="preserve">https://www.sciencedirect.com/science/article/pii/S0921509311009555</w:t>
        </w:r>
      </w:hyperlink>
    </w:p>
    <w:p>
      <w:pPr>
        <w:pStyle w:val="Heading1"/>
      </w:pPr>
      <w:bookmarkStart w:id="2" w:name="_Toc2"/>
      <w:r>
        <w:t>Article summary:</w:t>
      </w:r>
      <w:bookmarkEnd w:id="2"/>
    </w:p>
    <w:p>
      <w:pPr>
        <w:jc w:val="both"/>
      </w:pPr>
      <w:r>
        <w:rPr/>
        <w:t xml:space="preserve">1. Hardness and strength have a general relationship, but it varies depending on the material's microstructure and properties.</w:t>
      </w:r>
    </w:p>
    <w:p>
      <w:pPr>
        <w:jc w:val="both"/>
      </w:pPr>
      <w:r>
        <w:rPr/>
        <w:t xml:space="preserve">2. Indentation morphology can indicate the state of material hardening and affect the ratio of hardness to strength.</w:t>
      </w:r>
    </w:p>
    <w:p>
      <w:pPr>
        <w:jc w:val="both"/>
      </w:pPr>
      <w:r>
        <w:rPr/>
        <w:t xml:space="preserve">3. The ratio of hardness to strength is approximately three times in work-hardened crystalline materials and shearable BMGs, but higher in brittle annealed BMGs and ceramics.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作为一篇科学论文，该文章提供了对材料硬度和强度之间关系的研究结果。然而，在阅读文章时，我们可以发现一些潜在的偏见和不足之处。</w:t>
      </w:r>
    </w:p>
    <w:p>
      <w:pPr>
        <w:jc w:val="both"/>
      </w:pPr>
      <w:r>
        <w:rPr/>
        <w:t xml:space="preserve"/>
      </w:r>
    </w:p>
    <w:p>
      <w:pPr>
        <w:jc w:val="both"/>
      </w:pPr>
      <w:r>
        <w:rPr/>
        <w:t xml:space="preserve">首先，文章没有充分考虑到不同材料类型之间的差异性。作者声称硬度和强度之间存在三倍经验关系，但这只适用于工艺加工金属和某些块状金属玻璃。对于粗晶粒、超细晶粒材料、脆性金属玻璃和陶瓷等其他材料类型，硬度和强度之间的关系则有很大差异。因此，作者应该更加谨慎地推广其结论，并注意到不同材料类型之间的差异性。</w:t>
      </w:r>
    </w:p>
    <w:p>
      <w:pPr>
        <w:jc w:val="both"/>
      </w:pPr>
      <w:r>
        <w:rPr/>
        <w:t xml:space="preserve"/>
      </w:r>
    </w:p>
    <w:p>
      <w:pPr>
        <w:jc w:val="both"/>
      </w:pPr>
      <w:r>
        <w:rPr/>
        <w:t xml:space="preserve">其次，文章中提出了“硬度不是固有机械特性”的观点。然而，这个观点并没有得到充分证明，并且可能会引起误解。事实上，硬度是一个重要的物理量，在许多情况下可以反映出材料的力学特性。因此，在表达这个观点时需要更加准确地说明其含义。</w:t>
      </w:r>
    </w:p>
    <w:p>
      <w:pPr>
        <w:jc w:val="both"/>
      </w:pPr>
      <w:r>
        <w:rPr/>
        <w:t xml:space="preserve"/>
      </w:r>
    </w:p>
    <w:p>
      <w:pPr>
        <w:jc w:val="both"/>
      </w:pPr>
      <w:r>
        <w:rPr/>
        <w:t xml:space="preserve">此外，文章中还存在一些未经证实或缺乏支持的主张。例如，作者声称硬度和强度之间的比值受到堆积行为和剪切变形能力的影响，但并没有提供充分的实验证据来支持这个观点。因此，这些主张需要更加谨慎地评估其可靠性。</w:t>
      </w:r>
    </w:p>
    <w:p>
      <w:pPr>
        <w:jc w:val="both"/>
      </w:pPr>
      <w:r>
        <w:rPr/>
        <w:t xml:space="preserve"/>
      </w:r>
    </w:p>
    <w:p>
      <w:pPr>
        <w:jc w:val="both"/>
      </w:pPr>
      <w:r>
        <w:rPr/>
        <w:t xml:space="preserve">最后，文章中可能存在一些偏袒或宣传内容。例如，作者声称HV = 3σUTS适用于相对高强度和更好韧性的材料，但并没有提供足够的证据来支持这个结论。因此，在表达这些观点时需要更加客观和平衡地考虑不同观点之间的差异。</w:t>
      </w:r>
    </w:p>
    <w:p>
      <w:pPr>
        <w:jc w:val="both"/>
      </w:pPr>
      <w:r>
        <w:rPr/>
        <w:t xml:space="preserve"/>
      </w:r>
    </w:p>
    <w:p>
      <w:pPr>
        <w:jc w:val="both"/>
      </w:pPr>
      <w:r>
        <w:rPr/>
        <w:t xml:space="preserve">总之，该文章提供了对材料硬度和强度之间关系的研究结果，但在表达其结论时需要更加谨慎，并注意到不同材料类型之间的差异性。同时，需要更加准确地说明一些观点，并提供充分的实验证据来支持其主张。</w:t>
      </w:r>
    </w:p>
    <w:p>
      <w:pPr>
        <w:pStyle w:val="Heading1"/>
      </w:pPr>
      <w:bookmarkStart w:id="5" w:name="_Toc5"/>
      <w:r>
        <w:t>Topics for further research:</w:t>
      </w:r>
      <w:bookmarkEnd w:id="5"/>
    </w:p>
    <w:p>
      <w:pPr>
        <w:spacing w:after="0"/>
        <w:numPr>
          <w:ilvl w:val="0"/>
          <w:numId w:val="2"/>
        </w:numPr>
      </w:pPr>
      <w:r>
        <w:rPr/>
        <w:t xml:space="preserve">Material type differences
</w:t>
      </w:r>
    </w:p>
    <w:p>
      <w:pPr>
        <w:spacing w:after="0"/>
        <w:numPr>
          <w:ilvl w:val="0"/>
          <w:numId w:val="2"/>
        </w:numPr>
      </w:pPr>
      <w:r>
        <w:rPr/>
        <w:t xml:space="preserve">Inherent mechanical properties of hardness
</w:t>
      </w:r>
    </w:p>
    <w:p>
      <w:pPr>
        <w:spacing w:after="0"/>
        <w:numPr>
          <w:ilvl w:val="0"/>
          <w:numId w:val="2"/>
        </w:numPr>
      </w:pPr>
      <w:r>
        <w:rPr/>
        <w:t xml:space="preserve">Lack of evidence for certain claims
</w:t>
      </w:r>
    </w:p>
    <w:p>
      <w:pPr>
        <w:spacing w:after="0"/>
        <w:numPr>
          <w:ilvl w:val="0"/>
          <w:numId w:val="2"/>
        </w:numPr>
      </w:pPr>
      <w:r>
        <w:rPr/>
        <w:t xml:space="preserve">Objectivity and balance in expressing viewpoints
</w:t>
      </w:r>
    </w:p>
    <w:p>
      <w:pPr>
        <w:spacing w:after="0"/>
        <w:numPr>
          <w:ilvl w:val="0"/>
          <w:numId w:val="2"/>
        </w:numPr>
      </w:pPr>
      <w:r>
        <w:rPr/>
        <w:t xml:space="preserve">Need for caution in generalizing conclusions
</w:t>
      </w:r>
    </w:p>
    <w:p>
      <w:pPr>
        <w:numPr>
          <w:ilvl w:val="0"/>
          <w:numId w:val="2"/>
        </w:numPr>
      </w:pPr>
      <w:r>
        <w:rPr/>
        <w:t xml:space="preserve">Importance of supporting evidence for claims</w:t>
      </w:r>
    </w:p>
    <w:p>
      <w:pPr>
        <w:pStyle w:val="Heading1"/>
      </w:pPr>
      <w:bookmarkStart w:id="6" w:name="_Toc6"/>
      <w:r>
        <w:t>Report location:</w:t>
      </w:r>
      <w:bookmarkEnd w:id="6"/>
    </w:p>
    <w:p>
      <w:hyperlink r:id="rId8" w:history="1">
        <w:r>
          <w:rPr>
            <w:color w:val="2980b9"/>
            <w:u w:val="single"/>
          </w:rPr>
          <w:t xml:space="preserve">https://www.fullpicture.app/item/1d994ff9c026e8c3503eca4958fe823e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EDF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509311009555" TargetMode="External"/><Relationship Id="rId8" Type="http://schemas.openxmlformats.org/officeDocument/2006/relationships/hyperlink" Target="https://www.fullpicture.app/item/1d994ff9c026e8c3503eca4958fe82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2023-12-24T05:29:46+01:00</dcterms:created>
  <dcterms:modified xsi:type="dcterms:W3CDTF">2023-12-24T05:29:46+01:00</dcterms:modified>
</cp:coreProperties>
</file>

<file path=docProps/custom.xml><?xml version="1.0" encoding="utf-8"?>
<Properties xmlns="http://schemas.openxmlformats.org/officeDocument/2006/custom-properties" xmlns:vt="http://schemas.openxmlformats.org/officeDocument/2006/docPropsVTypes"/>
</file>