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Anionic phospholipids control mechanisms of GPCR-G protein recognition | Nature Communications</w:t></w:r><w:br/><w:hyperlink r:id="rId7" w:history="1"><w:r><w:rPr><w:color w:val="2980b9"/><w:u w:val="single"/></w:rPr><w:t xml:space="preserve">https://www.nature.com/articles/s41467-023-36425-z?utm_source=xmol&utm_medium=affiliate&utm_content=meta&utm_campaign=DDCN_1_GL01_metadata</w:t></w:r></w:hyperlink></w:p><w:p><w:pPr><w:pStyle w:val="Heading1"/></w:pPr><w:bookmarkStart w:id="2" w:name="_Toc2"/><w:r><w:t>Article summary:</w:t></w:r><w:bookmarkEnd w:id="2"/></w:p><w:p><w:pPr><w:jc w:val="both"/></w:pPr><w:r><w:rPr/><w:t xml:space="preserve">1. Lipids play an essential role in regulating the structures and functions of membrane proteins, including G protein-coupled receptors (GPCRs).</w:t></w:r></w:p><w:p><w:pPr><w:jc w:val="both"/></w:pPr><w:r><w:rPr/><w:t xml:space="preserve">2. Anionic lipids have been observed to strongly influence selectivity of GPCRs for different G proteins and impact the affinity and efficacy of ligands.</w:t></w:r></w:p><w:p><w:pPr><w:jc w:val="both"/></w:pPr><w:r><w:rPr/><w:t xml:space="preserve">3. Nuclear magnetic resonance (NMR) spectroscopy was used to investigate the impact of anionic lipids on the structural plasticity of a human A2A adenosine receptor (A2AAR), revealing that positively charged residues on the A2AAR intracellular surface near regions that interact with partner signaling proteins facilitate the influence of anionic lipids.</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This article is generally reliable and trustworthy, as it provides evidence from multiple sources such as biochemical data, mass spectrometry data, cryo-electron microscopy structures, nuclear magnetic resonance (NMR) spectroscopy studies, molecular dynamics simulations, nanodiscs experiments, correlative signaling assays and NMR experiments of judiciously selected A2AAR variants. The article also presents both sides equally by providing evidence for both positive and negative impacts of anionic lipids on GPCR activity. Furthermore, potential risks are noted in the article when discussing how anionic lipids can influence receptor activity. </w:t></w:r></w:p><w:p><w:pPr><w:jc w:val="both"/></w:pPr><w:r><w:rPr/><w:t xml:space="preserve">The only potential bias in this article is that it does not explore any counterarguments or alternative explanations for its findings. Additionally, there is no promotional content present in this article as it focuses solely on presenting scientific evidence for its claims.</w:t></w:r></w:p><w:p><w:pPr><w:pStyle w:val="Heading1"/></w:pPr><w:bookmarkStart w:id="5" w:name="_Toc5"/><w:r><w:t>Topics for further research:</w:t></w:r><w:bookmarkEnd w:id="5"/></w:p><w:p><w:pPr><w:spacing w:after="0"/><w:numPr><w:ilvl w:val="0"/><w:numId w:val="2"/></w:numPr></w:pPr><w:r><w:rPr/><w:t xml:space="preserve">Anionic Lipids and GPCR Activity: Mechanisms</w:t></w:r></w:p><w:p><w:pPr><w:spacing w:after="0"/><w:numPr><w:ilvl w:val="0"/><w:numId w:val="2"/></w:numPr></w:pPr><w:r><w:rPr/><w:t xml:space="preserve">Anionic Lipids and GPCR Activity: Effects on Signaling</w:t></w:r></w:p><w:p><w:pPr><w:spacing w:after="0"/><w:numPr><w:ilvl w:val="0"/><w:numId w:val="2"/></w:numPr></w:pPr><w:r><w:rPr/><w:t xml:space="preserve">Anionic Lipids and GPCR Activity: Structural Changes</w:t></w:r></w:p><w:p><w:pPr><w:spacing w:after="0"/><w:numPr><w:ilvl w:val="0"/><w:numId w:val="2"/></w:numPr></w:pPr><w:r><w:rPr/><w:t xml:space="preserve">Anionic Lipids and GPCR Activity: Impact on Drug Discovery</w:t></w:r></w:p><w:p><w:pPr><w:spacing w:after="0"/><w:numPr><w:ilvl w:val="0"/><w:numId w:val="2"/></w:numPr></w:pPr><w:r><w:rPr/><w:t xml:space="preserve">Anionic Lipids and GPCR Activity: Alternative Explanations</w:t></w:r></w:p><w:p><w:pPr><w:numPr><w:ilvl w:val="0"/><w:numId w:val="2"/></w:numPr></w:pPr><w:r><w:rPr/><w:t xml:space="preserve">Anionic Lipids and GPCR Activity: Potential Risks</w:t></w:r></w:p><w:p><w:pPr><w:pStyle w:val="Heading1"/></w:pPr><w:bookmarkStart w:id="6" w:name="_Toc6"/><w:r><w:t>Report location:</w:t></w:r><w:bookmarkEnd w:id="6"/></w:p><w:p><w:hyperlink r:id="rId8" w:history="1"><w:r><w:rPr><w:color w:val="2980b9"/><w:u w:val="single"/></w:rPr><w:t xml:space="preserve">https://www.fullpicture.app/item/1d9bf81eda5b895cb9eb67f9d6ef27f3</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A9DF5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467-023-36425-z?utm_source=xmol&amp;utm_medium=affiliate&amp;utm_content=meta&amp;utm_campaign=DDCN_1_GL01_metadata" TargetMode="External"/><Relationship Id="rId8" Type="http://schemas.openxmlformats.org/officeDocument/2006/relationships/hyperlink" Target="https://www.fullpicture.app/item/1d9bf81eda5b895cb9eb67f9d6ef27f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2023-02-27T21:31:47+01:00</dcterms:created>
  <dcterms:modified xsi:type="dcterms:W3CDTF">2023-02-27T21:31:47+01:00</dcterms:modified>
</cp:coreProperties>
</file>

<file path=docProps/custom.xml><?xml version="1.0" encoding="utf-8"?>
<Properties xmlns="http://schemas.openxmlformats.org/officeDocument/2006/custom-properties" xmlns:vt="http://schemas.openxmlformats.org/officeDocument/2006/docPropsVTypes"/>
</file>