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Advances in Nano-Drug Delivery Systems: Helicobacter pylori and Gastric Cancer - PMC</w:t>
      </w:r>
      <w:br/>
      <w:hyperlink r:id="rId7" w:history="1">
        <w:r>
          <w:rPr>
            <w:color w:val="2980b9"/>
            <w:u w:val="single"/>
          </w:rPr>
          <w:t xml:space="preserve">https://www.ncbi.nlm.nih.gov/pmc/articles/PMC9127958/</w:t>
        </w:r>
      </w:hyperlink>
    </w:p>
    <w:p>
      <w:pPr>
        <w:pStyle w:val="Heading1"/>
      </w:pPr>
      <w:bookmarkStart w:id="2" w:name="_Toc2"/>
      <w:r>
        <w:t>Article summary:</w:t>
      </w:r>
      <w:bookmarkEnd w:id="2"/>
    </w:p>
    <w:p>
      <w:pPr>
        <w:jc w:val="both"/>
      </w:pPr>
      <w:r>
        <w:rPr/>
        <w:t xml:space="preserve">1. Global Cancer Statistics 2020 estimates that 36 cancers are responsible for 185 countries worldwide.</w:t>
      </w:r>
    </w:p>
    <w:p>
      <w:pPr>
        <w:jc w:val="both"/>
      </w:pPr>
      <w:r>
        <w:rPr/>
        <w:t xml:space="preserve">2. Helicobacter pylori infection is a major cause of gastric cancer, and its prevalence varies globally.</w:t>
      </w:r>
    </w:p>
    <w:p>
      <w:pPr>
        <w:jc w:val="both"/>
      </w:pPr>
      <w:r>
        <w:rPr/>
        <w:t xml:space="preserve">3. Recent advances in nano-drug delivery systems have been used to detect biomarkers for early diagnosis, monitoring, prognosis, and prediction of treatment responses in patients with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research on nano-drug delivery systems for the detection of biomarkers related to Helicobacter pylori infection and gastric cancer. The article is well-structured and provides a comprehensive review of the relevant literature, including studies on global prevalence rates, methylation analysis, microRNA expression profiles, circulating miR-21 and miR-222 as diagnostic biomarkers, predictive value of serum RASSF10 promoter methylation status, expression profile of circular RNAs in human gastric cancer tissues, clinical values of circular RNA 0000181 in screening for gastric cancer, expression profile of gastrokine 1 in inhibiting gastric cancer cell migration and invasion. </w:t>
      </w:r>
    </w:p>
    <w:p>
      <w:pPr>
        <w:jc w:val="both"/>
      </w:pPr>
      <w:r>
        <w:rPr/>
        <w:t xml:space="preserve">The article is reliable and trustworthy as it cites relevant sources from peer-reviewed journals such as CA Cancer J Clin (2021), Front Microbiol (2021), Gastroenterology (2017), Bratisl Lek Listy (2017), J Cancer Res Ther (2014 &amp; 2019), Expert Rev Gastroenterol Hepatol (2018), World J Gastroenterol (2019), Mol Med Rep (2017), J Clin Lab Anal (2018), Int J Cancer (2015) and Sci Rep (2015). Furthermore, the authors provide detailed explanations about each study they cite which adds to the credibility of their claims. </w:t>
      </w:r>
    </w:p>
    <w:p>
      <w:pPr>
        <w:jc w:val="both"/>
      </w:pPr>
      <w:r>
        <w:rPr/>
        <w:t xml:space="preserve">However, there are some potential biases that should be noted when reading this article. For example, some studies may be missing from the review due to publication bias or language barriers which could lead to an incomplete picture being presented. Additionally, some studies may be outdated or not applicable to current research which could lead to inaccurate conclusions being drawn from them. Finally, there may be promotional content present in some studies which could lead to biased results being reported. </w:t>
      </w:r>
    </w:p>
    <w:p>
      <w:pPr>
        <w:jc w:val="both"/>
      </w:pPr>
      <w:r>
        <w:rPr/>
        <w:t xml:space="preserve">In conclusion, this article provides a comprehensive overview of recent advances in nano-drug delivery systems for detecting biomarkers related to Helicobacter pylori infection and gastric cancer. The authors have cited relevant sources from peer-reviewed journals which adds to its trustworthiness and reliability; however potential biases should still be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Helicobacter pylori biomarkers</w:t>
      </w:r>
    </w:p>
    <w:p>
      <w:pPr>
        <w:spacing w:after="0"/>
        <w:numPr>
          <w:ilvl w:val="0"/>
          <w:numId w:val="2"/>
        </w:numPr>
      </w:pPr>
      <w:r>
        <w:rPr/>
        <w:t xml:space="preserve">Gastric cancer biomarkers</w:t>
      </w:r>
    </w:p>
    <w:p>
      <w:pPr>
        <w:spacing w:after="0"/>
        <w:numPr>
          <w:ilvl w:val="0"/>
          <w:numId w:val="2"/>
        </w:numPr>
      </w:pPr>
      <w:r>
        <w:rPr/>
        <w:t xml:space="preserve">Circular RNA expression profile</w:t>
      </w:r>
    </w:p>
    <w:p>
      <w:pPr>
        <w:spacing w:after="0"/>
        <w:numPr>
          <w:ilvl w:val="0"/>
          <w:numId w:val="2"/>
        </w:numPr>
      </w:pPr>
      <w:r>
        <w:rPr/>
        <w:t xml:space="preserve">Gastrokine 1 expression profile</w:t>
      </w:r>
    </w:p>
    <w:p>
      <w:pPr>
        <w:spacing w:after="0"/>
        <w:numPr>
          <w:ilvl w:val="0"/>
          <w:numId w:val="2"/>
        </w:numPr>
      </w:pPr>
      <w:r>
        <w:rPr/>
        <w:t xml:space="preserve">Serum RASSF10 promoter methylation status</w:t>
      </w:r>
    </w:p>
    <w:p>
      <w:pPr>
        <w:numPr>
          <w:ilvl w:val="0"/>
          <w:numId w:val="2"/>
        </w:numPr>
      </w:pPr>
      <w:r>
        <w:rPr/>
        <w:t xml:space="preserve">miR-21 and miR-222 diagnostic biomarkers</w:t>
      </w:r>
    </w:p>
    <w:p>
      <w:pPr>
        <w:pStyle w:val="Heading1"/>
      </w:pPr>
      <w:bookmarkStart w:id="6" w:name="_Toc6"/>
      <w:r>
        <w:t>Report location:</w:t>
      </w:r>
      <w:bookmarkEnd w:id="6"/>
    </w:p>
    <w:p>
      <w:hyperlink r:id="rId8" w:history="1">
        <w:r>
          <w:rPr>
            <w:color w:val="2980b9"/>
            <w:u w:val="single"/>
          </w:rPr>
          <w:t xml:space="preserve">https://www.fullpicture.app/item/1dcbcfc398a8557a2c15283daf60f666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7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27958/" TargetMode="External"/><Relationship Id="rId8" Type="http://schemas.openxmlformats.org/officeDocument/2006/relationships/hyperlink" Target="https://www.fullpicture.app/item/1dcbcfc398a8557a2c15283daf60f6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2023-02-23T08:34:03+01:00</dcterms:created>
  <dcterms:modified xsi:type="dcterms:W3CDTF">2023-02-23T08:34:03+01:00</dcterms:modified>
</cp:coreProperties>
</file>

<file path=docProps/custom.xml><?xml version="1.0" encoding="utf-8"?>
<Properties xmlns="http://schemas.openxmlformats.org/officeDocument/2006/custom-properties" xmlns:vt="http://schemas.openxmlformats.org/officeDocument/2006/docPropsVTypes"/>
</file>