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Bone mesenchymal stem cell-derived exosomes involved co-delivery and synergism effect with icariin via mussel-inspired multifunctional hydrogel for cartilage protection - ScienceDirect</w:t>
      </w:r>
      <w:br/>
      <w:hyperlink r:id="rId7" w:history="1">
        <w:r>
          <w:rPr>
            <w:color w:val="2980b9"/>
            <w:u w:val="single"/>
          </w:rPr>
          <w:t xml:space="preserve">https://www.sciencedirect.com/science/article/pii/S1818087623000260</w:t>
        </w:r>
      </w:hyperlink>
    </w:p>
    <w:p>
      <w:pPr>
        <w:pStyle w:val="Heading1"/>
      </w:pPr>
      <w:bookmarkStart w:id="2" w:name="_Toc2"/>
      <w:r>
        <w:t>Article summary:</w:t>
      </w:r>
      <w:bookmarkEnd w:id="2"/>
    </w:p>
    <w:p>
      <w:pPr>
        <w:jc w:val="both"/>
      </w:pPr>
      <w:r>
        <w:rPr/>
        <w:t xml:space="preserve">1. The study presents a mussel-inspired multifunctional hydrogel system that can co-deliver bone mesenchymal stem cell-derived exosomes (Exos) and icariin (ICA) for cartilage protection.</w:t>
      </w:r>
    </w:p>
    <w:p>
      <w:pPr>
        <w:jc w:val="both"/>
      </w:pPr>
      <w:r>
        <w:rPr/>
        <w:t xml:space="preserve">2. The combination of Exos and ICA enhances cell proliferation and migration, while reducing the expression of matrix metalloproteinase 13, which is involved in cartilage degradation.</w:t>
      </w:r>
    </w:p>
    <w:p>
      <w:pPr>
        <w:jc w:val="both"/>
      </w:pPr>
      <w:r>
        <w:rPr/>
        <w:t xml:space="preserve">3. In vivo studies show that the hydrogel system prolongs the retention of ICA-loaded Exos, leading to increased cartilage protection and reduced cartilage recession in an osteoarthritis model.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"Bone mesenchymal stem cell-derived exosomes involved co-delivery and synergism effect with icariin via mussel-inspired multifunctional hydrogel for cartilage protection" discusses a novel approach for promoting cartilage regeneration using a combination of bone mesenchymal stem cell-derived exosomes (Exos) and icariin (ICA) delivered through a mussel-inspired multifunctional hydrogel. While the study presents interesting findings, there are several aspects that need to be critically analyzed.</w:t>
      </w:r>
    </w:p>
    <w:p>
      <w:pPr>
        <w:jc w:val="both"/>
      </w:pPr>
      <w:r>
        <w:rPr/>
        <w:t xml:space="preserve"/>
      </w:r>
    </w:p>
    <w:p>
      <w:pPr>
        <w:jc w:val="both"/>
      </w:pPr>
      <w:r>
        <w:rPr/>
        <w:t xml:space="preserve">One potential bias in the article is the lack of discussion on potential limitations or risks associated with the proposed approach. The authors focus primarily on the benefits and positive outcomes of using Exos and ICA for cartilage protection, but fail to mention any potential adverse effects or challenges that may arise from this treatment strategy. It is important to consider both the benefits and risks when evaluating the feasibility and safety of a new therapeutic approach.</w:t>
      </w:r>
    </w:p>
    <w:p>
      <w:pPr>
        <w:jc w:val="both"/>
      </w:pPr>
      <w:r>
        <w:rPr/>
        <w:t xml:space="preserve"/>
      </w:r>
    </w:p>
    <w:p>
      <w:pPr>
        <w:jc w:val="both"/>
      </w:pPr>
      <w:r>
        <w:rPr/>
        <w:t xml:space="preserve">Additionally, the article lacks a comprehensive analysis of counterarguments or alternative treatment options for cartilage regeneration. While the authors highlight the advantages of using Exos and ICA, they do not discuss other potential approaches or compare their findings to existing therapies. This limits the reader's ability to fully evaluate the novelty and effectiveness of the proposed method.</w:t>
      </w:r>
    </w:p>
    <w:p>
      <w:pPr>
        <w:jc w:val="both"/>
      </w:pPr>
      <w:r>
        <w:rPr/>
        <w:t xml:space="preserve"/>
      </w:r>
    </w:p>
    <w:p>
      <w:pPr>
        <w:jc w:val="both"/>
      </w:pPr>
      <w:r>
        <w:rPr/>
        <w:t xml:space="preserve">Furthermore, there are unsupported claims made throughout the article without sufficient evidence provided. For example, the authors state that Exos enhance cellular uptake of ICA by more than 2-fold, but no data or experiments are presented to support this claim. Similarly, they claim that Exos and ICA synergistically improve cell proliferation and migration, but no quantitative data or statistical analysis is provided to validate this statement.</w:t>
      </w:r>
    </w:p>
    <w:p>
      <w:pPr>
        <w:jc w:val="both"/>
      </w:pPr>
      <w:r>
        <w:rPr/>
        <w:t xml:space="preserve"/>
      </w:r>
    </w:p>
    <w:p>
      <w:pPr>
        <w:jc w:val="both"/>
      </w:pPr>
      <w:r>
        <w:rPr/>
        <w:t xml:space="preserve">The article also contains promotional content that may bias readers towards accepting the proposed approach without critical evaluation. The authors emphasize the advantages of using Exos and ICA in combination with their mussel-inspired hydrogel system, highlighting its thermosensitive, self-healing, and adhesive properties. While these features may be beneficial, it is important to critically assess the overall efficacy and safety of the treatment rather than solely focusing on the positive aspects.</w:t>
      </w:r>
    </w:p>
    <w:p>
      <w:pPr>
        <w:jc w:val="both"/>
      </w:pPr>
      <w:r>
        <w:rPr/>
        <w:t xml:space="preserve"/>
      </w:r>
    </w:p>
    <w:p>
      <w:pPr>
        <w:jc w:val="both"/>
      </w:pPr>
      <w:r>
        <w:rPr/>
        <w:t xml:space="preserve">In terms of missing evidence, the article does not provide sufficient data on the long-term effects or durability of the proposed treatment. Cartilage regeneration is a complex process that requires sustained therapeutic effects over an extended period. Without long-term follow-up data, it is difficult to determine whether the observed improvements in cartilage protection are maintained over time.</w:t>
      </w:r>
    </w:p>
    <w:p>
      <w:pPr>
        <w:jc w:val="both"/>
      </w:pPr>
      <w:r>
        <w:rPr/>
        <w:t xml:space="preserve"/>
      </w:r>
    </w:p>
    <w:p>
      <w:pPr>
        <w:jc w:val="both"/>
      </w:pPr>
      <w:r>
        <w:rPr/>
        <w:t xml:space="preserve">Overall, while the article presents an interesting approach for cartilage protection using Exos and ICA delivered through a mussel-inspired hydrogel, there are several limitations and biases that need to be addressed. The lack of discussion on potential risks, unsupported claims, missing evidence for certain statements, and promotional content all contribute to a less comprehensive and balanced analysis of the proposed method. Further research and critical evaluation are necessary to fully assess the feasibility and effectiveness of this approach in clinical settings.</w:t>
      </w:r>
    </w:p>
    <w:p>
      <w:pPr>
        <w:pStyle w:val="Heading1"/>
      </w:pPr>
      <w:bookmarkStart w:id="5" w:name="_Toc5"/>
      <w:r>
        <w:t>Topics for further research:</w:t>
      </w:r>
      <w:bookmarkEnd w:id="5"/>
    </w:p>
    <w:p>
      <w:pPr>
        <w:spacing w:after="0"/>
        <w:numPr>
          <w:ilvl w:val="0"/>
          <w:numId w:val="2"/>
        </w:numPr>
      </w:pPr>
      <w:r>
        <w:rPr/>
        <w:t xml:space="preserve">Potential risks and limitations of using bone mesenchymal stem cell-derived exosomes and icariin for cartilage protection
</w:t>
      </w:r>
    </w:p>
    <w:p>
      <w:pPr>
        <w:spacing w:after="0"/>
        <w:numPr>
          <w:ilvl w:val="0"/>
          <w:numId w:val="2"/>
        </w:numPr>
      </w:pPr>
      <w:r>
        <w:rPr/>
        <w:t xml:space="preserve">Alternative treatment options for cartilage regeneration
</w:t>
      </w:r>
    </w:p>
    <w:p>
      <w:pPr>
        <w:spacing w:after="0"/>
        <w:numPr>
          <w:ilvl w:val="0"/>
          <w:numId w:val="2"/>
        </w:numPr>
      </w:pPr>
      <w:r>
        <w:rPr/>
        <w:t xml:space="preserve">Comparative analysis of different therapeutic approaches for cartilage protection
</w:t>
      </w:r>
    </w:p>
    <w:p>
      <w:pPr>
        <w:spacing w:after="0"/>
        <w:numPr>
          <w:ilvl w:val="0"/>
          <w:numId w:val="2"/>
        </w:numPr>
      </w:pPr>
      <w:r>
        <w:rPr/>
        <w:t xml:space="preserve">Evidence supporting the claim that exosomes enhance cellular uptake of icariin
</w:t>
      </w:r>
    </w:p>
    <w:p>
      <w:pPr>
        <w:spacing w:after="0"/>
        <w:numPr>
          <w:ilvl w:val="0"/>
          <w:numId w:val="2"/>
        </w:numPr>
      </w:pPr>
      <w:r>
        <w:rPr/>
        <w:t xml:space="preserve">Quantitative data and statistical analysis on the synergistic effects of exosomes and icariin on cell proliferation and migration
</w:t>
      </w:r>
    </w:p>
    <w:p>
      <w:pPr>
        <w:numPr>
          <w:ilvl w:val="0"/>
          <w:numId w:val="2"/>
        </w:numPr>
      </w:pPr>
      <w:r>
        <w:rPr/>
        <w:t xml:space="preserve">Long-term effects and durability of the proposed treatment for cartilage regeneration.</w:t>
      </w:r>
    </w:p>
    <w:p>
      <w:pPr>
        <w:pStyle w:val="Heading1"/>
      </w:pPr>
      <w:bookmarkStart w:id="6" w:name="_Toc6"/>
      <w:r>
        <w:t>Report location:</w:t>
      </w:r>
      <w:bookmarkEnd w:id="6"/>
    </w:p>
    <w:p>
      <w:hyperlink r:id="rId8" w:history="1">
        <w:r>
          <w:rPr>
            <w:color w:val="2980b9"/>
            <w:u w:val="single"/>
          </w:rPr>
          <w:t xml:space="preserve">https://www.fullpicture.app/item/1dd3f95de8b638540f3a4189938b4f44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37D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18087623000260" TargetMode="External"/><Relationship Id="rId8" Type="http://schemas.openxmlformats.org/officeDocument/2006/relationships/hyperlink" Target="https://www.fullpicture.app/item/1dd3f95de8b638540f3a4189938b4f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2023-08-14T05:46:50+02:00</dcterms:created>
  <dcterms:modified xsi:type="dcterms:W3CDTF">2023-08-14T05:46:50+02:00</dcterms:modified>
</cp:coreProperties>
</file>

<file path=docProps/custom.xml><?xml version="1.0" encoding="utf-8"?>
<Properties xmlns="http://schemas.openxmlformats.org/officeDocument/2006/custom-properties" xmlns:vt="http://schemas.openxmlformats.org/officeDocument/2006/docPropsVTypes"/>
</file>