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report says companies are starting to avoid the culture war</w:t>
      </w:r>
      <w:br/>
      <w:hyperlink r:id="rId7" w:history="1">
        <w:r>
          <w:rPr>
            <w:color w:val="2980b9"/>
            <w:u w:val="single"/>
          </w:rPr>
          <w:t xml:space="preserve">https://www.msn.com/en-us/money/companies/new-report-says-companies-are-starting-to-avoid-the-culture-war/ar-AA1ccWzg</w:t>
        </w:r>
      </w:hyperlink>
    </w:p>
    <w:p>
      <w:pPr>
        <w:pStyle w:val="Heading1"/>
      </w:pPr>
      <w:bookmarkStart w:id="2" w:name="_Toc2"/>
      <w:r>
        <w:t>Article summary:</w:t>
      </w:r>
      <w:bookmarkEnd w:id="2"/>
    </w:p>
    <w:p>
      <w:pPr>
        <w:jc w:val="both"/>
      </w:pPr>
      <w:r>
        <w:rPr/>
        <w:t xml:space="preserve">1. Eviction notices issued by Skid Row's largest nonprofit landlord have been deemed illegal and are contributing to a loss of confidence in the receiver appointed to oversee the buildings.</w:t>
      </w:r>
    </w:p>
    <w:p>
      <w:pPr>
        <w:jc w:val="both"/>
      </w:pPr>
      <w:r>
        <w:rPr/>
        <w:t xml:space="preserve">2. The eviction notices were sent by Beach Front Property Management, which was hired by the receiver, Mark Adams, and demanded payment of overdue rent within three days or face eviction proceedings.</w:t>
      </w:r>
    </w:p>
    <w:p>
      <w:pPr>
        <w:jc w:val="both"/>
      </w:pPr>
      <w:r>
        <w:rPr/>
        <w:t xml:space="preserve">3. City officials are demanding answers from Adams and investigating his performance, with concerns raised about conditions at the properties and potential financial costs to the city.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the eviction notices issued by Beach Front Property Management, hired by Mark Adams to oversee 29 buildings owned by Skid Row Housing Trust after its financial collapse. The city officials have deemed the eviction notices illegal and demanded answers from Adams. The article highlights concerns about Adams' performance from city officials and tenants, including inadequate security and maintenance issues. However, the article lacks evidence to support claims made against Adams' qualifications and experience. It also fails to explore counterarguments or present both sides equally.</w:t>
      </w:r>
    </w:p>
    <w:p>
      <w:pPr>
        <w:jc w:val="both"/>
      </w:pPr>
      <w:r>
        <w:rPr/>
        <w:t xml:space="preserve"/>
      </w:r>
    </w:p>
    <w:p>
      <w:pPr>
        <w:jc w:val="both"/>
      </w:pPr>
      <w:r>
        <w:rPr/>
        <w:t xml:space="preserve">The article appears to be biased against Adams, with a focus on negative aspects of his performance while ignoring any positive developments under his receivership. The article also lacks evidence for claims made against Adams' qualifications and experience, relying instead on anonymous sources and vague statements from city officials.</w:t>
      </w:r>
    </w:p>
    <w:p>
      <w:pPr>
        <w:jc w:val="both"/>
      </w:pPr>
      <w:r>
        <w:rPr/>
        <w:t xml:space="preserve"/>
      </w:r>
    </w:p>
    <w:p>
      <w:pPr>
        <w:jc w:val="both"/>
      </w:pPr>
      <w:r>
        <w:rPr/>
        <w:t xml:space="preserve">Furthermore, the article does not provide a balanced view of the situation, failing to consider possible risks associated with Skid Row Housing Trust's financial collapse and the need for urgent action. It also does not explore potential solutions or alternatives to address the trust's problems.</w:t>
      </w:r>
    </w:p>
    <w:p>
      <w:pPr>
        <w:jc w:val="both"/>
      </w:pPr>
      <w:r>
        <w:rPr/>
        <w:t xml:space="preserve"/>
      </w:r>
    </w:p>
    <w:p>
      <w:pPr>
        <w:jc w:val="both"/>
      </w:pPr>
      <w:r>
        <w:rPr/>
        <w:t xml:space="preserve">Overall, while the article raises important concerns about the eviction notices and conditions at Skid Row Housing Trust properties, it lacks balance and evidence to support its claims against Adams' qualifications and experience.</w:t>
      </w:r>
    </w:p>
    <w:p>
      <w:pPr>
        <w:pStyle w:val="Heading1"/>
      </w:pPr>
      <w:bookmarkStart w:id="5" w:name="_Toc5"/>
      <w:r>
        <w:t>Topics for further research:</w:t>
      </w:r>
      <w:bookmarkEnd w:id="5"/>
    </w:p>
    <w:p>
      <w:pPr>
        <w:spacing w:after="0"/>
        <w:numPr>
          <w:ilvl w:val="0"/>
          <w:numId w:val="2"/>
        </w:numPr>
      </w:pPr>
      <w:r>
        <w:rPr/>
        <w:t xml:space="preserve">Skid Row Housing Trust financial collapse and its impact on tenants
</w:t>
      </w:r>
    </w:p>
    <w:p>
      <w:pPr>
        <w:spacing w:after="0"/>
        <w:numPr>
          <w:ilvl w:val="0"/>
          <w:numId w:val="2"/>
        </w:numPr>
      </w:pPr>
      <w:r>
        <w:rPr/>
        <w:t xml:space="preserve">Mark Adams' qualifications and experience in property management
</w:t>
      </w:r>
    </w:p>
    <w:p>
      <w:pPr>
        <w:spacing w:after="0"/>
        <w:numPr>
          <w:ilvl w:val="0"/>
          <w:numId w:val="2"/>
        </w:numPr>
      </w:pPr>
      <w:r>
        <w:rPr/>
        <w:t xml:space="preserve">Legal implications of eviction notices issued by Beach Front Property Management
</w:t>
      </w:r>
    </w:p>
    <w:p>
      <w:pPr>
        <w:spacing w:after="0"/>
        <w:numPr>
          <w:ilvl w:val="0"/>
          <w:numId w:val="2"/>
        </w:numPr>
      </w:pPr>
      <w:r>
        <w:rPr/>
        <w:t xml:space="preserve">City officials' role in overseeing Skid Row Housing Trust properties
</w:t>
      </w:r>
    </w:p>
    <w:p>
      <w:pPr>
        <w:spacing w:after="0"/>
        <w:numPr>
          <w:ilvl w:val="0"/>
          <w:numId w:val="2"/>
        </w:numPr>
      </w:pPr>
      <w:r>
        <w:rPr/>
        <w:t xml:space="preserve">Tenant experiences and concerns with living conditions and security
</w:t>
      </w:r>
    </w:p>
    <w:p>
      <w:pPr>
        <w:numPr>
          <w:ilvl w:val="0"/>
          <w:numId w:val="2"/>
        </w:numPr>
      </w:pPr>
      <w:r>
        <w:rPr/>
        <w:t xml:space="preserve">Possible solutions and alternatives for addressing Skid Row Housing Trust's problems.</w:t>
      </w:r>
    </w:p>
    <w:p>
      <w:pPr>
        <w:pStyle w:val="Heading1"/>
      </w:pPr>
      <w:bookmarkStart w:id="6" w:name="_Toc6"/>
      <w:r>
        <w:t>Report location:</w:t>
      </w:r>
      <w:bookmarkEnd w:id="6"/>
    </w:p>
    <w:p>
      <w:hyperlink r:id="rId8" w:history="1">
        <w:r>
          <w:rPr>
            <w:color w:val="2980b9"/>
            <w:u w:val="single"/>
          </w:rPr>
          <w:t xml:space="preserve">https://www.fullpicture.app/item/1e1fabdf3db855d1d758a30ae2a2d3ea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0D6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money/companies/new-report-says-companies-are-starting-to-avoid-the-culture-war/ar-AA1ccWzg" TargetMode="External"/><Relationship Id="rId8" Type="http://schemas.openxmlformats.org/officeDocument/2006/relationships/hyperlink" Target="https://www.fullpicture.app/item/1e1fabdf3db855d1d758a30ae2a2d3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2023-12-21T08:25:17+01:00</dcterms:created>
  <dcterms:modified xsi:type="dcterms:W3CDTF">2023-12-21T08:25:17+01:00</dcterms:modified>
</cp:coreProperties>
</file>

<file path=docProps/custom.xml><?xml version="1.0" encoding="utf-8"?>
<Properties xmlns="http://schemas.openxmlformats.org/officeDocument/2006/custom-properties" xmlns:vt="http://schemas.openxmlformats.org/officeDocument/2006/docPropsVTypes"/>
</file>