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PhysioBank, PhysioToolkit, and PhysioNet | Circulation</w:t>
      </w:r>
      <w:br/>
      <w:hyperlink r:id="rId7" w:history="1">
        <w:r>
          <w:rPr>
            <w:color w:val="2980b9"/>
            <w:u w:val="single"/>
          </w:rPr>
          <w:t xml:space="preserve">https://www.ahajournals.org/doi/full/10.1161/01.CIR.101.23.e215</w:t>
        </w:r>
      </w:hyperlink>
    </w:p>
    <w:p>
      <w:pPr>
        <w:pStyle w:val="Heading1"/>
      </w:pPr>
      <w:bookmarkStart w:id="2" w:name="_Toc2"/>
      <w:r>
        <w:t>Article summary:</w:t>
      </w:r>
      <w:bookmarkEnd w:id="2"/>
    </w:p>
    <w:p>
      <w:pPr>
        <w:jc w:val="both"/>
      </w:pPr>
      <w:r>
        <w:rPr/>
        <w:t xml:space="preserve">1. This article introduces the newly established Research Resource for Complex Physiologic Signals, which consists of three components: PhysioBank, an archive of well-characterized biomedical signals; PhysioToolkit, a library of signal processing and analytical techniques; and PhysioNet, an online forum for the exchange and dissemination of data and software.</w:t>
      </w:r>
    </w:p>
    <w:p>
      <w:pPr>
        <w:jc w:val="both"/>
      </w:pPr>
      <w:r>
        <w:rPr/>
        <w:t xml:space="preserve">2. The resource is intended to benefit researchers by providing access to high-quality datasets and analytic tools, as well as tutorials to assist in making the best use of the resource.</w:t>
      </w:r>
    </w:p>
    <w:p>
      <w:pPr>
        <w:jc w:val="both"/>
      </w:pPr>
      <w:r>
        <w:rPr/>
        <w:t xml:space="preserve">3. The resource also has potential benefits in terms of preventing scientific misconduct by providing a means for double-checking research results and promoting open-source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newly established Research Resource for Complex Physiologic Signals, outlining its three key components (PhysioBank, PhysioToolkit, and PhysioNet) as well as its potential benefits to researchers. The article is written in a clear and concise manner that is easy to understand, with detailed explanations provided for each component of the resource. Furthermore, the article includes numerous references to support its claims regarding the potential benefits of this resource.</w:t>
      </w:r>
    </w:p>
    <w:p>
      <w:pPr>
        <w:jc w:val="both"/>
      </w:pPr>
      <w:r>
        <w:rPr/>
        <w:t xml:space="preserve">However, there are some areas where the article could be improved upon in terms of trustworthiness and reliability. For example, while it does mention potential risks associated with using this resource (such as errors in algorithm implementation or design), it does not provide any concrete examples or further discussion on how these risks can be mitigated or avoided. Additionally, while it does discuss potential benefits such as preventing scientific misconduct through double-checking research results, it does not provide any evidence or examples to support this claim. Finally, while it mentions that this resource could potentially lead to “data-leveraging” or “data-mining” opportunities for researchers, it does not provide any details on how this could be achieved or what types of data would be most suitable for such activities. </w:t>
      </w:r>
    </w:p>
    <w:p>
      <w:pPr>
        <w:jc w:val="both"/>
      </w:pPr>
      <w:r>
        <w:rPr/>
        <w:t xml:space="preserve">In conclusion, while this article provides a comprehensive overview of the Research Resource for Complex Physiologic Signals and its potential benefits to researchers, there are some areas where more detail could be provided in order to improve its trustworthiness and reliability.</w:t>
      </w:r>
    </w:p>
    <w:p>
      <w:pPr>
        <w:pStyle w:val="Heading1"/>
      </w:pPr>
      <w:bookmarkStart w:id="5" w:name="_Toc5"/>
      <w:r>
        <w:t>Topics for further research:</w:t>
      </w:r>
      <w:bookmarkEnd w:id="5"/>
    </w:p>
    <w:p>
      <w:pPr>
        <w:spacing w:after="0"/>
        <w:numPr>
          <w:ilvl w:val="0"/>
          <w:numId w:val="2"/>
        </w:numPr>
      </w:pPr>
      <w:r>
        <w:rPr/>
        <w:t xml:space="preserve">Mitigating risks associated with using Research Resource for Complex Physiologic Signals</w:t>
      </w:r>
    </w:p>
    <w:p>
      <w:pPr>
        <w:spacing w:after="0"/>
        <w:numPr>
          <w:ilvl w:val="0"/>
          <w:numId w:val="2"/>
        </w:numPr>
      </w:pPr>
      <w:r>
        <w:rPr/>
        <w:t xml:space="preserve">Examples of scientific misconduct prevention through double-checking research results</w:t>
      </w:r>
    </w:p>
    <w:p>
      <w:pPr>
        <w:spacing w:after="0"/>
        <w:numPr>
          <w:ilvl w:val="0"/>
          <w:numId w:val="2"/>
        </w:numPr>
      </w:pPr>
      <w:r>
        <w:rPr/>
        <w:t xml:space="preserve">Data-leveraging opportunities for researchers</w:t>
      </w:r>
    </w:p>
    <w:p>
      <w:pPr>
        <w:spacing w:after="0"/>
        <w:numPr>
          <w:ilvl w:val="0"/>
          <w:numId w:val="2"/>
        </w:numPr>
      </w:pPr>
      <w:r>
        <w:rPr/>
        <w:t xml:space="preserve">Data-mining opportunities for researchers</w:t>
      </w:r>
    </w:p>
    <w:p>
      <w:pPr>
        <w:spacing w:after="0"/>
        <w:numPr>
          <w:ilvl w:val="0"/>
          <w:numId w:val="2"/>
        </w:numPr>
      </w:pPr>
      <w:r>
        <w:rPr/>
        <w:t xml:space="preserve">Types of data suitable for data-leveraging and data-mining</w:t>
      </w:r>
    </w:p>
    <w:p>
      <w:pPr>
        <w:numPr>
          <w:ilvl w:val="0"/>
          <w:numId w:val="2"/>
        </w:numPr>
      </w:pPr>
      <w:r>
        <w:rPr/>
        <w:t xml:space="preserve">Best practices for using Research Resource for Complex Physiologic Signals</w:t>
      </w:r>
    </w:p>
    <w:p>
      <w:pPr>
        <w:pStyle w:val="Heading1"/>
      </w:pPr>
      <w:bookmarkStart w:id="6" w:name="_Toc6"/>
      <w:r>
        <w:t>Report location:</w:t>
      </w:r>
      <w:bookmarkEnd w:id="6"/>
    </w:p>
    <w:p>
      <w:hyperlink r:id="rId8" w:history="1">
        <w:r>
          <w:rPr>
            <w:color w:val="2980b9"/>
            <w:u w:val="single"/>
          </w:rPr>
          <w:t xml:space="preserve">https://www.fullpicture.app/item/1e2d926d0fd5cbd3fd9f09c386e510ef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B1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full/10.1161/01.CIR.101.23.e215" TargetMode="External"/><Relationship Id="rId8" Type="http://schemas.openxmlformats.org/officeDocument/2006/relationships/hyperlink" Target="https://www.fullpicture.app/item/1e2d926d0fd5cbd3fd9f09c386e510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2023-03-01T22:56:07+01:00</dcterms:created>
  <dcterms:modified xsi:type="dcterms:W3CDTF">2023-03-01T22:56:07+01:00</dcterms:modified>
</cp:coreProperties>
</file>

<file path=docProps/custom.xml><?xml version="1.0" encoding="utf-8"?>
<Properties xmlns="http://schemas.openxmlformats.org/officeDocument/2006/custom-properties" xmlns:vt="http://schemas.openxmlformats.org/officeDocument/2006/docPropsVTypes"/>
</file>