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社会公平感知对农村养老保险参与行为的影响_——基于中国综合社会调查(CGSS)的实证研究 - 道客巴巴</w:t>
      </w:r>
      <w:br/>
      <w:hyperlink r:id="rId7" w:history="1">
        <w:r>
          <w:rPr>
            <w:color w:val="2980b9"/>
            <w:u w:val="single"/>
          </w:rPr>
          <w:t xml:space="preserve">https://www.doc88.com/p-18447179830246.html</w:t>
        </w:r>
      </w:hyperlink>
    </w:p>
    <w:p>
      <w:pPr>
        <w:pStyle w:val="Heading1"/>
      </w:pPr>
      <w:bookmarkStart w:id="2" w:name="_Toc2"/>
      <w:r>
        <w:t>Article summary:</w:t>
      </w:r>
      <w:bookmarkEnd w:id="2"/>
    </w:p>
    <w:p>
      <w:pPr>
        <w:jc w:val="both"/>
      </w:pPr>
      <w:r>
        <w:rPr/>
        <w:t xml:space="preserve">1. 本研究基于中国综合社会调查(CGSS)的数据，探讨了社会公平感知对农村养老保险参与行为的影响。</w:t>
      </w:r>
    </w:p>
    <w:p>
      <w:pPr>
        <w:jc w:val="both"/>
      </w:pPr>
      <w:r>
        <w:rPr/>
        <w:t xml:space="preserve">2. 研究发现，社会公平感知与农村养老保险参与行为呈正相关关系，即公平感知越高，个体参与农村养老保险的可能性越大。</w:t>
      </w:r>
    </w:p>
    <w:p>
      <w:pPr>
        <w:jc w:val="both"/>
      </w:pPr>
      <w:r>
        <w:rPr/>
        <w:t xml:space="preserve">3. 进一步分析发现，教育水平、收入水平和居住地区等因素对社会公平感知和农村养老保险参与行为之间的关系有一定的调节作用。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https://www.fullpicture.app/item/1e49c22607b2faafa97adae96ae05470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2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18447179830246.html" TargetMode="External"/><Relationship Id="rId8" Type="http://schemas.openxmlformats.org/officeDocument/2006/relationships/hyperlink" Target="https://www.fullpicture.app/item/1e49c22607b2faafa97adae96ae054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2023-12-31T09:59:00+01:00</dcterms:created>
  <dcterms:modified xsi:type="dcterms:W3CDTF">2023-12-31T09:59:00+01:00</dcterms:modified>
</cp:coreProperties>
</file>

<file path=docProps/custom.xml><?xml version="1.0" encoding="utf-8"?>
<Properties xmlns="http://schemas.openxmlformats.org/officeDocument/2006/custom-properties" xmlns:vt="http://schemas.openxmlformats.org/officeDocument/2006/docPropsVTypes"/>
</file>