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Complex post-traumatic stress disorder - ScienceDirect</w:t>
      </w:r>
      <w:br/>
      <w:hyperlink r:id="rId7" w:history="1">
        <w:r>
          <w:rPr>
            <w:color w:val="2980b9"/>
            <w:u w:val="single"/>
          </w:rPr>
          <w:t xml:space="preserve">https://www.sciencedirect.com/science/article/pii/S0140673622008212</w:t>
        </w:r>
      </w:hyperlink>
    </w:p>
    <w:p>
      <w:pPr>
        <w:pStyle w:val="Heading1"/>
      </w:pPr>
      <w:bookmarkStart w:id="2" w:name="_Toc2"/>
      <w:r>
        <w:t>Article summary:</w:t>
      </w:r>
      <w:bookmarkEnd w:id="2"/>
    </w:p>
    <w:p>
      <w:pPr>
        <w:jc w:val="both"/>
      </w:pPr>
      <w:r>
        <w:rPr/>
        <w:t xml:space="preserve">1. Complex post-traumatic stress disorder (complex PTSD) is a severe mental disorder that emerges in response to traumatic life events, characterized by three core post-traumatic symptom clusters, along with chronic and pervasive disturbances in emotion regulation, identity, and relationships.</w:t>
      </w:r>
    </w:p>
    <w:p>
      <w:pPr>
        <w:jc w:val="both"/>
      </w:pPr>
      <w:r>
        <w:rPr/>
        <w:t xml:space="preserve">2. The disorder has a 1-8% population prevalence and up to 50% prevalence in mental health facilities. Progress in diagnostics, assessment, and differentiation from post-traumatic stress disorder and borderline personality disorder is reported, along with assessment and treatment of children and adolescents.</w:t>
      </w:r>
    </w:p>
    <w:p>
      <w:pPr>
        <w:jc w:val="both"/>
      </w:pPr>
      <w:r>
        <w:rPr/>
        <w:t xml:space="preserve">3. Studies recommend multicomponent therapies starting with a focus on safety, psychoeducation, and patient-provider collaboration, and treatment components that include self-regulatory strategies and trauma-focused interventions.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complex post-traumatic stress disorder (complex PTSD), including its clinical presentation, diagnosis, assessment, and comorbidities. The article highlights the importance of recognizing the effect that chronic or repeated trauma can have on self-organization-related mechanisms and the need for multicomponent therapies starting with a focus on safety, psychoeducation, and patient-provider collaboration.</w:t>
      </w:r>
    </w:p>
    <w:p>
      <w:pPr>
        <w:jc w:val="both"/>
      </w:pPr>
      <w:r>
        <w:rPr/>
        <w:t xml:space="preserve"/>
      </w:r>
    </w:p>
    <w:p>
      <w:pPr>
        <w:jc w:val="both"/>
      </w:pPr>
      <w:r>
        <w:rPr/>
        <w:t xml:space="preserve">However, the article has some potential biases and missing points of consideration. Firstly, the article focuses primarily on ICD-11's definition of complex PTSD and does not provide an in-depth analysis of DSM-5's approach to PTSD diagnosis. Secondly, while the article acknowledges that personal and environmental risk factors play a role in vulnerability to complex PTSD, it does not explore these factors in detail. Thirdly, the article does not address potential cultural biases in diagnosing complex PTSD or how different cultures may perceive trauma differently.</w:t>
      </w:r>
    </w:p>
    <w:p>
      <w:pPr>
        <w:jc w:val="both"/>
      </w:pPr>
      <w:r>
        <w:rPr/>
        <w:t xml:space="preserve"/>
      </w:r>
    </w:p>
    <w:p>
      <w:pPr>
        <w:jc w:val="both"/>
      </w:pPr>
      <w:r>
        <w:rPr/>
        <w:t xml:space="preserve">Additionally, while the article notes that physical health problems are common among individuals with trauma exposure, it does not provide sufficient evidence for this claim. The article also lacks exploration of counterarguments against the existence of complex PTSD as a distinct diagnosis from PTSD.</w:t>
      </w:r>
    </w:p>
    <w:p>
      <w:pPr>
        <w:jc w:val="both"/>
      </w:pPr>
      <w:r>
        <w:rPr/>
        <w:t xml:space="preserve"/>
      </w:r>
    </w:p>
    <w:p>
      <w:pPr>
        <w:jc w:val="both"/>
      </w:pPr>
      <w:r>
        <w:rPr/>
        <w:t xml:space="preserve">Overall, while the article provides valuable insights into complex PTSD diagnosis and treatment options, it could benefit from more balanced reporting and exploration of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DSM-5 approach to PTSD diagnosis
</w:t>
      </w:r>
    </w:p>
    <w:p>
      <w:pPr>
        <w:spacing w:after="0"/>
        <w:numPr>
          <w:ilvl w:val="0"/>
          <w:numId w:val="2"/>
        </w:numPr>
      </w:pPr>
      <w:r>
        <w:rPr/>
        <w:t xml:space="preserve">Personal and environmental risk factors for complex PTSD
</w:t>
      </w:r>
    </w:p>
    <w:p>
      <w:pPr>
        <w:spacing w:after="0"/>
        <w:numPr>
          <w:ilvl w:val="0"/>
          <w:numId w:val="2"/>
        </w:numPr>
      </w:pPr>
      <w:r>
        <w:rPr/>
        <w:t xml:space="preserve">Cultural biases in diagnosing complex PTSD
</w:t>
      </w:r>
    </w:p>
    <w:p>
      <w:pPr>
        <w:spacing w:after="0"/>
        <w:numPr>
          <w:ilvl w:val="0"/>
          <w:numId w:val="2"/>
        </w:numPr>
      </w:pPr>
      <w:r>
        <w:rPr/>
        <w:t xml:space="preserve">Physical health problems in individuals with trauma exposure
</w:t>
      </w:r>
    </w:p>
    <w:p>
      <w:pPr>
        <w:spacing w:after="0"/>
        <w:numPr>
          <w:ilvl w:val="0"/>
          <w:numId w:val="2"/>
        </w:numPr>
      </w:pPr>
      <w:r>
        <w:rPr/>
        <w:t xml:space="preserve">Criticisms of the concept of complex PTSD
</w:t>
      </w:r>
    </w:p>
    <w:p>
      <w:pPr>
        <w:numPr>
          <w:ilvl w:val="0"/>
          <w:numId w:val="2"/>
        </w:numPr>
      </w:pPr>
      <w:r>
        <w:rPr/>
        <w:t xml:space="preserve">Multicultural perspectives on trauma and PTSD</w:t>
      </w:r>
    </w:p>
    <w:p>
      <w:pPr>
        <w:pStyle w:val="Heading1"/>
      </w:pPr>
      <w:bookmarkStart w:id="6" w:name="_Toc6"/>
      <w:r>
        <w:t>Report location:</w:t>
      </w:r>
      <w:bookmarkEnd w:id="6"/>
    </w:p>
    <w:p>
      <w:hyperlink r:id="rId8" w:history="1">
        <w:r>
          <w:rPr>
            <w:color w:val="2980b9"/>
            <w:u w:val="single"/>
          </w:rPr>
          <w:t xml:space="preserve">https://www.fullpicture.app/item/1e8b6c8db42ccdb67c0ea0600f505333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1D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673622008212" TargetMode="External"/><Relationship Id="rId8" Type="http://schemas.openxmlformats.org/officeDocument/2006/relationships/hyperlink" Target="https://www.fullpicture.app/item/1e8b6c8db42ccdb67c0ea0600f5053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2023-05-01T13:08:19+02:00</dcterms:created>
  <dcterms:modified xsi:type="dcterms:W3CDTF">2023-05-01T13:08:19+02:00</dcterms:modified>
</cp:coreProperties>
</file>

<file path=docProps/custom.xml><?xml version="1.0" encoding="utf-8"?>
<Properties xmlns="http://schemas.openxmlformats.org/officeDocument/2006/custom-properties" xmlns:vt="http://schemas.openxmlformats.org/officeDocument/2006/docPropsVTypes"/>
</file>