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and Prediction Model of Flatness Actuator Efficiency in Cold Rolling Process Based on Process Data - Wang - 2022 - steel research international - Wiley Online Library</w:t>
      </w:r>
      <w:br/>
      <w:hyperlink r:id="rId7" w:history="1">
        <w:r>
          <w:rPr>
            <w:color w:val="2980b9"/>
            <w:u w:val="single"/>
          </w:rPr>
          <w:t xml:space="preserve">https://onlinelibrary.wiley.com/doi/10.1002/srin.202100314</w:t>
        </w:r>
      </w:hyperlink>
    </w:p>
    <w:p>
      <w:pPr>
        <w:pStyle w:val="Heading1"/>
      </w:pPr>
      <w:bookmarkStart w:id="2" w:name="_Toc2"/>
      <w:r>
        <w:t>Article summary:</w:t>
      </w:r>
      <w:bookmarkEnd w:id="2"/>
    </w:p>
    <w:p>
      <w:pPr>
        <w:jc w:val="both"/>
      </w:pPr>
      <w:r>
        <w:rPr/>
        <w:t xml:space="preserve">1. Flatness is an important quality standard for cold-rolled strip and modern high accuracy cold rolling mills are usually equipped with various flatness actuators.</w:t>
      </w:r>
    </w:p>
    <w:p>
      <w:pPr>
        <w:jc w:val="both"/>
      </w:pPr>
      <w:r>
        <w:rPr/>
        <w:t xml:space="preserve">2. Flatness actuator efficiency (FAE) can be used to quantitatively express the influence of the actuator on the profile of loaded roll gap, and is often used to evaluate the flatness control ability of rolling mill.</w:t>
      </w:r>
    </w:p>
    <w:p>
      <w:pPr>
        <w:jc w:val="both"/>
      </w:pPr>
      <w:r>
        <w:rPr/>
        <w:t xml:space="preserve">3. A typical automatic flatness control system is usually composed of closed-loop control and feed-forward control, both of which are developed based on FAE.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“Optimization and Prediction Model of Flatness Actuator Efficiency in Cold Rolling Process Based on Process Data” by Wang in 2022 provides a comprehensive overview of the use of flatness actuators in cold rolling processes and their impact on strip flatness. The article presents a detailed description of how each type of actuator affects the roll gap profile, as well as how this affects strip flatness. It also outlines a typical automatic flatness control system that uses FAE as its basis for development. </w:t>
      </w:r>
    </w:p>
    <w:p>
      <w:pPr>
        <w:jc w:val="both"/>
      </w:pPr>
      <w:r>
        <w:rPr/>
        <w:t xml:space="preserve">The article appears to be reliable and trustworthy overall, providing evidence for its claims through references to other studies conducted in this field. The author has also provided clear definitions for terms such as FAE, making it easier for readers to understand the concepts discussed in the article. Furthermore, there does not appear to be any promotional content or partiality present in the article, nor does it appear to be one-sided or missing points of consideration or counterarguments. </w:t>
      </w:r>
    </w:p>
    <w:p>
      <w:pPr>
        <w:jc w:val="both"/>
      </w:pPr>
      <w:r>
        <w:rPr/>
        <w:t xml:space="preserve">However, there are some potential biases present in the article that should be noted. For example, while the author has provided evidence from other studies conducted in this field, they have not explored any counterarguments or alternative perspectives that may exist regarding their claims about FAE and its use in automatic flatness control systems. Additionally, while possible risks associated with using FAE have been mentioned briefly, they have not been explored further or discussed in detail which could provide more insight into these risks and how they can be mitigated when using FAE for automatic flatness control systems.</w:t>
      </w:r>
    </w:p>
    <w:p>
      <w:pPr>
        <w:pStyle w:val="Heading1"/>
      </w:pPr>
      <w:bookmarkStart w:id="5" w:name="_Toc5"/>
      <w:r>
        <w:t>Topics for further research:</w:t>
      </w:r>
      <w:bookmarkEnd w:id="5"/>
    </w:p>
    <w:p>
      <w:pPr>
        <w:spacing w:after="0"/>
        <w:numPr>
          <w:ilvl w:val="0"/>
          <w:numId w:val="2"/>
        </w:numPr>
      </w:pPr>
      <w:r>
        <w:rPr/>
        <w:t xml:space="preserve">Automatic flatness control system risks</w:t>
      </w:r>
    </w:p>
    <w:p>
      <w:pPr>
        <w:spacing w:after="0"/>
        <w:numPr>
          <w:ilvl w:val="0"/>
          <w:numId w:val="2"/>
        </w:numPr>
      </w:pPr>
      <w:r>
        <w:rPr/>
        <w:t xml:space="preserve">Alternative perspectives on flatness actuators</w:t>
      </w:r>
    </w:p>
    <w:p>
      <w:pPr>
        <w:spacing w:after="0"/>
        <w:numPr>
          <w:ilvl w:val="0"/>
          <w:numId w:val="2"/>
        </w:numPr>
      </w:pPr>
      <w:r>
        <w:rPr/>
        <w:t xml:space="preserve">Mitigation strategies for flatness actuator efficiency</w:t>
      </w:r>
    </w:p>
    <w:p>
      <w:pPr>
        <w:spacing w:after="0"/>
        <w:numPr>
          <w:ilvl w:val="0"/>
          <w:numId w:val="2"/>
        </w:numPr>
      </w:pPr>
      <w:r>
        <w:rPr/>
        <w:t xml:space="preserve">Impact of roll gap profile on strip flatness</w:t>
      </w:r>
    </w:p>
    <w:p>
      <w:pPr>
        <w:spacing w:after="0"/>
        <w:numPr>
          <w:ilvl w:val="0"/>
          <w:numId w:val="2"/>
        </w:numPr>
      </w:pPr>
      <w:r>
        <w:rPr/>
        <w:t xml:space="preserve">Counterarguments to flatness actuator efficiency</w:t>
      </w:r>
    </w:p>
    <w:p>
      <w:pPr>
        <w:numPr>
          <w:ilvl w:val="0"/>
          <w:numId w:val="2"/>
        </w:numPr>
      </w:pPr>
      <w:r>
        <w:rPr/>
        <w:t xml:space="preserve">Benefits of using flatness actuators in cold rolling processes</w:t>
      </w:r>
    </w:p>
    <w:p>
      <w:pPr>
        <w:pStyle w:val="Heading1"/>
      </w:pPr>
      <w:bookmarkStart w:id="6" w:name="_Toc6"/>
      <w:r>
        <w:t>Report location:</w:t>
      </w:r>
      <w:bookmarkEnd w:id="6"/>
    </w:p>
    <w:p>
      <w:hyperlink r:id="rId8" w:history="1">
        <w:r>
          <w:rPr>
            <w:color w:val="2980b9"/>
            <w:u w:val="single"/>
          </w:rPr>
          <w:t xml:space="preserve">https://www.fullpicture.app/item/1eb3bb2e58161aefd6e35899b915ba86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9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rin.202100314" TargetMode="External"/><Relationship Id="rId8" Type="http://schemas.openxmlformats.org/officeDocument/2006/relationships/hyperlink" Target="https://www.fullpicture.app/item/1eb3bb2e58161aefd6e35899b915ba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2023-02-28T01:04:07+01:00</dcterms:created>
  <dcterms:modified xsi:type="dcterms:W3CDTF">2023-02-28T01:04:07+01:00</dcterms:modified>
</cp:coreProperties>
</file>

<file path=docProps/custom.xml><?xml version="1.0" encoding="utf-8"?>
<Properties xmlns="http://schemas.openxmlformats.org/officeDocument/2006/custom-properties" xmlns:vt="http://schemas.openxmlformats.org/officeDocument/2006/docPropsVTypes"/>
</file>