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Impaired lipophagy induced-microglial lipid droplets accumulation contributes to the buildup of TREM1 in diabetes-associated cognitive impairment</w:t>
      </w:r>
      <w:br/>
      <w:hyperlink r:id="rId7" w:history="1">
        <w:r>
          <w:rPr>
            <w:color w:val="2980b9"/>
            <w:u w:val="single"/>
          </w:rPr>
          <w:t xml:space="preserve">https://www.tandfonline.com/doi/full/10.1080/15548627.2023.2213984</w:t>
        </w:r>
      </w:hyperlink>
    </w:p>
    <w:p>
      <w:pPr>
        <w:pStyle w:val="Heading1"/>
      </w:pPr>
      <w:bookmarkStart w:id="2" w:name="_Toc2"/>
      <w:r>
        <w:t>Article summary:</w:t>
      </w:r>
      <w:bookmarkEnd w:id="2"/>
    </w:p>
    <w:p>
      <w:pPr>
        <w:jc w:val="both"/>
      </w:pPr>
      <w:r>
        <w:rPr/>
        <w:t xml:space="preserve">1. 糖尿病相关认知障碍（DACI）中，微胶质细胞脂滴积累导致TREM1的堆积。</w:t>
      </w:r>
    </w:p>
    <w:p>
      <w:pPr>
        <w:jc w:val="both"/>
      </w:pPr>
      <w:r>
        <w:rPr/>
        <w:t xml:space="preserve">2. 高糖抑制了微胶质细胞的脂噬作用，导致脂滴在微胶质细胞中积累。</w:t>
      </w:r>
    </w:p>
    <w:p>
      <w:pPr>
        <w:jc w:val="both"/>
      </w:pPr>
      <w:r>
        <w:rPr/>
        <w:t xml:space="preserve">3. 脂滴与TREM1相互作用，促进高糖引起的神经炎症级联反应。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偏见及其来源：文章似乎偏向于将糖尿病与认知障碍联系起来，并将其归因于神经炎症和微胶质细胞活化。然而，文章没有提供足够的证据来支持这种联系，并且可能忽略了其他潜在的因素。</w:t>
      </w:r>
    </w:p>
    <w:p>
      <w:pPr>
        <w:jc w:val="both"/>
      </w:pPr>
      <w:r>
        <w:rPr/>
        <w:t xml:space="preserve"/>
      </w:r>
    </w:p>
    <w:p>
      <w:pPr>
        <w:jc w:val="both"/>
      </w:pPr>
      <w:r>
        <w:rPr/>
        <w:t xml:space="preserve">2. 片面报道：文章主要关注了高血糖对微胶质细胞脂质代谢和炎症反应的影响，但却没有充分考虑其他可能的因素，如高血压、高胆固醇等。</w:t>
      </w:r>
    </w:p>
    <w:p>
      <w:pPr>
        <w:jc w:val="both"/>
      </w:pPr>
      <w:r>
        <w:rPr/>
        <w:t xml:space="preserve"/>
      </w:r>
    </w:p>
    <w:p>
      <w:pPr>
        <w:jc w:val="both"/>
      </w:pPr>
      <w:r>
        <w:rPr/>
        <w:t xml:space="preserve">3. 无根据的主张：文章声称高血糖抑制了微胶质细胞中脂质噬菌体的功能，导致脂滴积累。然而，文章并未提供实验证据来支持这一主张。</w:t>
      </w:r>
    </w:p>
    <w:p>
      <w:pPr>
        <w:jc w:val="both"/>
      </w:pPr>
      <w:r>
        <w:rPr/>
        <w:t xml:space="preserve"/>
      </w:r>
    </w:p>
    <w:p>
      <w:pPr>
        <w:jc w:val="both"/>
      </w:pPr>
      <w:r>
        <w:rPr/>
        <w:t xml:space="preserve">4. 缺失的考虑点：文章没有讨论其他可能导致脂滴积累和神经炎症的因素，如遗传因素、环境因素等。</w:t>
      </w:r>
    </w:p>
    <w:p>
      <w:pPr>
        <w:jc w:val="both"/>
      </w:pPr>
      <w:r>
        <w:rPr/>
        <w:t xml:space="preserve"/>
      </w:r>
    </w:p>
    <w:p>
      <w:pPr>
        <w:jc w:val="both"/>
      </w:pPr>
      <w:r>
        <w:rPr/>
        <w:t xml:space="preserve">5. 所提出主张的缺失证据：文章声称通过抑制TREM1可以改善认知功能，但并未提供实验证据来支持这一主张。</w:t>
      </w:r>
    </w:p>
    <w:p>
      <w:pPr>
        <w:jc w:val="both"/>
      </w:pPr>
      <w:r>
        <w:rPr/>
        <w:t xml:space="preserve"/>
      </w:r>
    </w:p>
    <w:p>
      <w:pPr>
        <w:jc w:val="both"/>
      </w:pPr>
      <w:r>
        <w:rPr/>
        <w:t xml:space="preserve">6. 未探索的反驳：文章没有探讨可能与其主张相矛盾的研究结果或观点，也没有提及其他学者对该领域的不同看法。</w:t>
      </w:r>
    </w:p>
    <w:p>
      <w:pPr>
        <w:jc w:val="both"/>
      </w:pPr>
      <w:r>
        <w:rPr/>
        <w:t xml:space="preserve"/>
      </w:r>
    </w:p>
    <w:p>
      <w:pPr>
        <w:jc w:val="both"/>
      </w:pPr>
      <w:r>
        <w:rPr/>
        <w:t xml:space="preserve">7. 宣传内容：文章似乎试图将TREM1作为治疗DACI的潜在靶点，并宣称通过药物阻断TREM1可以改善认知功能。然而，文章没有提供足够的证据来支持这一主张，并且可能存在商业宣传的成分。</w:t>
      </w:r>
    </w:p>
    <w:p>
      <w:pPr>
        <w:jc w:val="both"/>
      </w:pPr>
      <w:r>
        <w:rPr/>
        <w:t xml:space="preserve"/>
      </w:r>
    </w:p>
    <w:p>
      <w:pPr>
        <w:jc w:val="both"/>
      </w:pPr>
      <w:r>
        <w:rPr/>
        <w:t xml:space="preserve">8. 偏袒：文章似乎偏向于将高血糖和神经炎症归因于微胶质细胞脂滴积累，并忽略了其他可能的解释和机制。</w:t>
      </w:r>
    </w:p>
    <w:p>
      <w:pPr>
        <w:jc w:val="both"/>
      </w:pPr>
      <w:r>
        <w:rPr/>
        <w:t xml:space="preserve"/>
      </w:r>
    </w:p>
    <w:p>
      <w:pPr>
        <w:jc w:val="both"/>
      </w:pPr>
      <w:r>
        <w:rPr/>
        <w:t xml:space="preserve">9. 是否注意到可能的风险：文章没有明确讨论使用LP17等药物治疗DACI可能存在的潜在风险和副作用。</w:t>
      </w:r>
    </w:p>
    <w:p>
      <w:pPr>
        <w:jc w:val="both"/>
      </w:pPr>
      <w:r>
        <w:rPr/>
        <w:t xml:space="preserve"/>
      </w:r>
    </w:p>
    <w:p>
      <w:pPr>
        <w:jc w:val="both"/>
      </w:pPr>
      <w:r>
        <w:rPr/>
        <w:t xml:space="preserve">10. 没有平等地呈现双方：文章只关注了高血糖对微胶质细胞和神经炎症的影响，而忽略了其他可能导致DACI的因素和机制。</w:t>
      </w:r>
    </w:p>
    <w:p>
      <w:pPr>
        <w:jc w:val="both"/>
      </w:pPr>
      <w:r>
        <w:rPr/>
        <w:t xml:space="preserve"/>
      </w:r>
    </w:p>
    <w:p>
      <w:pPr>
        <w:jc w:val="both"/>
      </w:pPr>
      <w:r>
        <w:rPr/>
        <w:t xml:space="preserve">总体而言，上述文章存在一些问题，包括偏见、片面报道、无根据的主张、缺失的考虑点和证据，以及未探索的反驳。对于DACI的机制和治疗方法，需要更多全面和客观的研究来支持和验证。</w:t>
      </w:r>
    </w:p>
    <w:p>
      <w:pPr>
        <w:pStyle w:val="Heading1"/>
      </w:pPr>
      <w:bookmarkStart w:id="5" w:name="_Toc5"/>
      <w:r>
        <w:t>Topics for further research:</w:t>
      </w:r>
      <w:bookmarkEnd w:id="5"/>
    </w:p>
    <w:p>
      <w:pPr>
        <w:spacing w:after="0"/>
        <w:numPr>
          <w:ilvl w:val="0"/>
          <w:numId w:val="2"/>
        </w:numPr>
      </w:pPr>
      <w:r>
        <w:rPr/>
        <w:t xml:space="preserve">糖尿病与认知障碍的联系是否有足够的证据支持？
</w:t>
      </w:r>
    </w:p>
    <w:p>
      <w:pPr>
        <w:spacing w:after="0"/>
        <w:numPr>
          <w:ilvl w:val="0"/>
          <w:numId w:val="2"/>
        </w:numPr>
      </w:pPr>
      <w:r>
        <w:rPr/>
        <w:t xml:space="preserve">文章是否忽略了其他可能的因素，如高血压和高胆固醇？
</w:t>
      </w:r>
    </w:p>
    <w:p>
      <w:pPr>
        <w:spacing w:after="0"/>
        <w:numPr>
          <w:ilvl w:val="0"/>
          <w:numId w:val="2"/>
        </w:numPr>
      </w:pPr>
      <w:r>
        <w:rPr/>
        <w:t xml:space="preserve">文章声称高血糖抑制了微胶质细胞中脂质噬菌体的功能，但是否有实验证据支持？
</w:t>
      </w:r>
    </w:p>
    <w:p>
      <w:pPr>
        <w:spacing w:after="0"/>
        <w:numPr>
          <w:ilvl w:val="0"/>
          <w:numId w:val="2"/>
        </w:numPr>
      </w:pPr>
      <w:r>
        <w:rPr/>
        <w:t xml:space="preserve">文章是否考虑了其他可能导致脂滴积累和神经炎症的因素，如遗传和环境因素？
</w:t>
      </w:r>
    </w:p>
    <w:p>
      <w:pPr>
        <w:spacing w:after="0"/>
        <w:numPr>
          <w:ilvl w:val="0"/>
          <w:numId w:val="2"/>
        </w:numPr>
      </w:pPr>
      <w:r>
        <w:rPr/>
        <w:t xml:space="preserve">文章声称通过抑制TREM1可以改善认知功能，但是否有实验证据支持？
</w:t>
      </w:r>
    </w:p>
    <w:p>
      <w:pPr>
        <w:numPr>
          <w:ilvl w:val="0"/>
          <w:numId w:val="2"/>
        </w:numPr>
      </w:pPr>
      <w:r>
        <w:rPr/>
        <w:t xml:space="preserve">文章是否探讨了可能与其主张相矛盾的研究结果或观点，以及其他学者对该领域的不同看法？</w:t>
      </w:r>
    </w:p>
    <w:p>
      <w:pPr>
        <w:pStyle w:val="Heading1"/>
      </w:pPr>
      <w:bookmarkStart w:id="6" w:name="_Toc6"/>
      <w:r>
        <w:t>Report location:</w:t>
      </w:r>
      <w:bookmarkEnd w:id="6"/>
    </w:p>
    <w:p>
      <w:hyperlink r:id="rId8" w:history="1">
        <w:r>
          <w:rPr>
            <w:color w:val="2980b9"/>
            <w:u w:val="single"/>
          </w:rPr>
          <w:t xml:space="preserve">https://www.fullpicture.app/item/1eb4255032297f27f2ea6ef22ca5ad8b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5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48627.2023.2213984" TargetMode="External"/><Relationship Id="rId8" Type="http://schemas.openxmlformats.org/officeDocument/2006/relationships/hyperlink" Target="https://www.fullpicture.app/item/1eb4255032297f27f2ea6ef22ca5a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2024-01-15T10:16:04+01:00</dcterms:created>
  <dcterms:modified xsi:type="dcterms:W3CDTF">2024-01-15T10:16:04+01:00</dcterms:modified>
</cp:coreProperties>
</file>

<file path=docProps/custom.xml><?xml version="1.0" encoding="utf-8"?>
<Properties xmlns="http://schemas.openxmlformats.org/officeDocument/2006/custom-properties" xmlns:vt="http://schemas.openxmlformats.org/officeDocument/2006/docPropsVTypes"/>
</file>