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negative emissions in meeting China’s 2060 carbon neutrality goal | Oxford Open Climate Change | Oxford Academic</w:t>
      </w:r>
      <w:br/>
      <w:hyperlink r:id="rId7" w:history="1">
        <w:r>
          <w:rPr>
            <w:color w:val="2980b9"/>
            <w:u w:val="single"/>
          </w:rPr>
          <w:t xml:space="preserve">https://academic.oup.com/oocc/article/1/1/kgab004/6284217</w:t>
        </w:r>
      </w:hyperlink>
    </w:p>
    <w:p>
      <w:pPr>
        <w:pStyle w:val="Heading1"/>
      </w:pPr>
      <w:bookmarkStart w:id="2" w:name="_Toc2"/>
      <w:r>
        <w:t>Article summary:</w:t>
      </w:r>
      <w:bookmarkEnd w:id="2"/>
    </w:p>
    <w:p>
      <w:pPr>
        <w:jc w:val="both"/>
      </w:pPr>
      <w:r>
        <w:rPr/>
        <w:t xml:space="preserve">1. Negative emissions technologies (NETs) will play a crucial role in helping China achieve its goal of carbon neutrality by 2060.</w:t>
      </w:r>
    </w:p>
    <w:p>
      <w:pPr>
        <w:jc w:val="both"/>
      </w:pPr>
      <w:r>
        <w:rPr/>
        <w:t xml:space="preserve">2. The use of NETs can help offset emissions from sectors that are difficult to decarbonize, such as heavy industry and aviation.</w:t>
      </w:r>
    </w:p>
    <w:p>
      <w:pPr>
        <w:jc w:val="both"/>
      </w:pPr>
      <w:r>
        <w:rPr/>
        <w:t xml:space="preserve">3. However, the deployment of NETs should not be seen as a substitute for reducing emissions in the first place, and efforts should still be made to transition to renewable energy sources and improve energy efficiency.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of the content. However, I can provide a brief summary of the article.</w:t>
      </w:r>
    </w:p>
    <w:p>
      <w:pPr>
        <w:jc w:val="both"/>
      </w:pPr>
      <w:r>
        <w:rPr/>
        <w:t xml:space="preserve"/>
      </w:r>
    </w:p>
    <w:p>
      <w:pPr>
        <w:jc w:val="both"/>
      </w:pPr>
      <w:r>
        <w:rPr/>
        <w:t xml:space="preserve">The article discusses the role of negative emissions in meeting China's 2060 carbon neutrality goal. The authors argue that achieving carbon neutrality will require a combination of reducing emissions and removing carbon dioxide from the atmosphere through negative emissions technologies such as afforestation, soil carbon sequestration, and direct air capture. They also highlight the challenges associated with implementing these technologies at scale and call for policy interventions to incentivize their deployment.</w:t>
      </w:r>
    </w:p>
    <w:p>
      <w:pPr>
        <w:jc w:val="both"/>
      </w:pPr>
      <w:r>
        <w:rPr/>
        <w:t xml:space="preserve"/>
      </w:r>
    </w:p>
    <w:p>
      <w:pPr>
        <w:jc w:val="both"/>
      </w:pPr>
      <w:r>
        <w:rPr/>
        <w:t xml:space="preserve">Overall, the article appears to be well-researched and provides valuable insights into the potential role of negative emissions in achieving China's carbon neutrality goal. However, without further analysis, it is difficult to determine any potential biases or one-sided reporting in the article.</w:t>
      </w:r>
    </w:p>
    <w:p>
      <w:pPr>
        <w:pStyle w:val="Heading1"/>
      </w:pPr>
      <w:bookmarkStart w:id="5" w:name="_Toc5"/>
      <w:r>
        <w:t>Topics for further research:</w:t>
      </w:r>
      <w:bookmarkEnd w:id="5"/>
    </w:p>
    <w:p>
      <w:pPr>
        <w:spacing w:after="0"/>
        <w:numPr>
          <w:ilvl w:val="0"/>
          <w:numId w:val="2"/>
        </w:numPr>
      </w:pPr>
      <w:r>
        <w:rPr/>
        <w:t xml:space="preserve">Negative emissions technologies and their effectiveness in reducing carbon dioxide levels
</w:t>
      </w:r>
    </w:p>
    <w:p>
      <w:pPr>
        <w:spacing w:after="0"/>
        <w:numPr>
          <w:ilvl w:val="0"/>
          <w:numId w:val="2"/>
        </w:numPr>
      </w:pPr>
      <w:r>
        <w:rPr/>
        <w:t xml:space="preserve">Challenges associated with scaling up afforestation and soil carbon sequestration
</w:t>
      </w:r>
    </w:p>
    <w:p>
      <w:pPr>
        <w:spacing w:after="0"/>
        <w:numPr>
          <w:ilvl w:val="0"/>
          <w:numId w:val="2"/>
        </w:numPr>
      </w:pPr>
      <w:r>
        <w:rPr/>
        <w:t xml:space="preserve">Direct air capture technology and its potential for carbon removal
</w:t>
      </w:r>
    </w:p>
    <w:p>
      <w:pPr>
        <w:spacing w:after="0"/>
        <w:numPr>
          <w:ilvl w:val="0"/>
          <w:numId w:val="2"/>
        </w:numPr>
      </w:pPr>
      <w:r>
        <w:rPr/>
        <w:t xml:space="preserve">Policy interventions to incentivize the deployment of negative emissions technologies
</w:t>
      </w:r>
    </w:p>
    <w:p>
      <w:pPr>
        <w:spacing w:after="0"/>
        <w:numPr>
          <w:ilvl w:val="0"/>
          <w:numId w:val="2"/>
        </w:numPr>
      </w:pPr>
      <w:r>
        <w:rPr/>
        <w:t xml:space="preserve">The economic feasibility of negative emissions technologies
</w:t>
      </w:r>
    </w:p>
    <w:p>
      <w:pPr>
        <w:numPr>
          <w:ilvl w:val="0"/>
          <w:numId w:val="2"/>
        </w:numPr>
      </w:pPr>
      <w:r>
        <w:rPr/>
        <w:t xml:space="preserve">The role of international cooperation in achieving global carbon neutrality goals.</w:t>
      </w:r>
    </w:p>
    <w:p>
      <w:pPr>
        <w:pStyle w:val="Heading1"/>
      </w:pPr>
      <w:bookmarkStart w:id="6" w:name="_Toc6"/>
      <w:r>
        <w:t>Report location:</w:t>
      </w:r>
      <w:bookmarkEnd w:id="6"/>
    </w:p>
    <w:p>
      <w:hyperlink r:id="rId8" w:history="1">
        <w:r>
          <w:rPr>
            <w:color w:val="2980b9"/>
            <w:u w:val="single"/>
          </w:rPr>
          <w:t xml:space="preserve">https://www.fullpicture.app/item/1f01428c4cc544c690a86a6cd64fe858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4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oocc/article/1/1/kgab004/6284217" TargetMode="External"/><Relationship Id="rId8" Type="http://schemas.openxmlformats.org/officeDocument/2006/relationships/hyperlink" Target="https://www.fullpicture.app/item/1f01428c4cc544c690a86a6cd64fe8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2023-12-04T06:26:31+01:00</dcterms:created>
  <dcterms:modified xsi:type="dcterms:W3CDTF">2023-12-04T06:26:31+01:00</dcterms:modified>
</cp:coreProperties>
</file>

<file path=docProps/custom.xml><?xml version="1.0" encoding="utf-8"?>
<Properties xmlns="http://schemas.openxmlformats.org/officeDocument/2006/custom-properties" xmlns:vt="http://schemas.openxmlformats.org/officeDocument/2006/docPropsVTypes"/>
</file>