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FACIES ANALYSIS AND PALAEODEPOSITIONAL ENVIRONMENT OF THE TANJONG FORMATION IN THE KALABAKAN AREA, SOUTHEAST SABAH | Platform : A Journal of Science and Technology</w:t>
      </w:r>
      <w:br/>
      <w:hyperlink r:id="rId7" w:history="1">
        <w:r>
          <w:rPr>
            <w:color w:val="2980b9"/>
            <w:u w:val="single"/>
          </w:rPr>
          <w:t xml:space="preserve">https://myjms.mohe.gov.my/index.php/pjst/article/view/20977</w:t>
        </w:r>
      </w:hyperlink>
    </w:p>
    <w:p>
      <w:pPr>
        <w:pStyle w:val="Heading1"/>
      </w:pPr>
      <w:bookmarkStart w:id="2" w:name="_Toc2"/>
      <w:r>
        <w:t>Article summary:</w:t>
      </w:r>
      <w:bookmarkEnd w:id="2"/>
    </w:p>
    <w:p>
      <w:pPr>
        <w:jc w:val="both"/>
      </w:pPr>
      <w:r>
        <w:rPr/>
        <w:t xml:space="preserve">1. This article presents a detailed sedimentological facies analysis of the Tanjong Formation in the Kalabakan area of Southeast Sabah.</w:t>
      </w:r>
    </w:p>
    <w:p>
      <w:pPr>
        <w:jc w:val="both"/>
      </w:pPr>
      <w:r>
        <w:rPr/>
        <w:t xml:space="preserve">2. Seven facies associations are classified from twelve lithofacies elements, interpreted as fluvial-deltaic to shallow marine environments.</w:t>
      </w:r>
    </w:p>
    <w:p>
      <w:pPr>
        <w:jc w:val="both"/>
      </w:pPr>
      <w:r>
        <w:rPr/>
        <w:t xml:space="preserve">3. Palynological data suggests deposition within a lower coastal plain setting with proximity to the marine environment, and an age not older than Early Miocene or younger.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detailed sedimentological facies analysis of the Tanjong Formation in the Kalabakan area of Southeast Sabah. The authors have used an integrated approach to study the sedimentary deposits, combining sedimentology, ichnology and palynology to provide a better insight into the depositional architecture of the area. The seven facies associations classified from twelve lithofacies elements are interpreted as fluvial-deltaic to shallow marine environments, while palynological data suggests deposition within a lower coastal plain setting with proximity to the marine environment and an age not older than Early Miocene or younger. The authors have also provided a reconstructed palaeodepositional environment model which is essential for improving predictability of petroleum system mechanisms and hydrocarbon potential for conventional petroleum exploration. </w:t>
      </w:r>
    </w:p>
    <w:p>
      <w:pPr>
        <w:jc w:val="both"/>
      </w:pPr>
      <w:r>
        <w:rPr/>
        <w:t xml:space="preserve">The article does not appear to be biased or one-sided in its reporting, as it provides an objective overview of the research conducted by the authors. It does not contain any unsupported claims or missing points of consideration, nor does it contain any promotional content or partiality towards any particular viewpoint. All possible risks associated with this research have been noted by the authors, and both sides of any argument are presented equally throughout the article.</w:t>
      </w:r>
    </w:p>
    <w:p>
      <w:pPr>
        <w:pStyle w:val="Heading1"/>
      </w:pPr>
      <w:bookmarkStart w:id="5" w:name="_Toc5"/>
      <w:r>
        <w:t>Topics for further research:</w:t>
      </w:r>
      <w:bookmarkEnd w:id="5"/>
    </w:p>
    <w:p>
      <w:pPr>
        <w:spacing w:after="0"/>
        <w:numPr>
          <w:ilvl w:val="0"/>
          <w:numId w:val="2"/>
        </w:numPr>
      </w:pPr>
      <w:r>
        <w:rPr/>
        <w:t xml:space="preserve">Tanjong Formation sedimentology</w:t>
      </w:r>
    </w:p>
    <w:p>
      <w:pPr>
        <w:spacing w:after="0"/>
        <w:numPr>
          <w:ilvl w:val="0"/>
          <w:numId w:val="2"/>
        </w:numPr>
      </w:pPr>
      <w:r>
        <w:rPr/>
        <w:t xml:space="preserve">Tanjong Formation ichnology</w:t>
      </w:r>
    </w:p>
    <w:p>
      <w:pPr>
        <w:spacing w:after="0"/>
        <w:numPr>
          <w:ilvl w:val="0"/>
          <w:numId w:val="2"/>
        </w:numPr>
      </w:pPr>
      <w:r>
        <w:rPr/>
        <w:t xml:space="preserve">Tanjong Formation palynology</w:t>
      </w:r>
    </w:p>
    <w:p>
      <w:pPr>
        <w:spacing w:after="0"/>
        <w:numPr>
          <w:ilvl w:val="0"/>
          <w:numId w:val="2"/>
        </w:numPr>
      </w:pPr>
      <w:r>
        <w:rPr/>
        <w:t xml:space="preserve">Tanjong Formation hydrocarbon potential</w:t>
      </w:r>
    </w:p>
    <w:p>
      <w:pPr>
        <w:spacing w:after="0"/>
        <w:numPr>
          <w:ilvl w:val="0"/>
          <w:numId w:val="2"/>
        </w:numPr>
      </w:pPr>
      <w:r>
        <w:rPr/>
        <w:t xml:space="preserve">Tanjong Formation petroleum system</w:t>
      </w:r>
    </w:p>
    <w:p>
      <w:pPr>
        <w:numPr>
          <w:ilvl w:val="0"/>
          <w:numId w:val="2"/>
        </w:numPr>
      </w:pPr>
      <w:r>
        <w:rPr/>
        <w:t xml:space="preserve">Tanjong Formation Miocene age</w:t>
      </w:r>
    </w:p>
    <w:p>
      <w:pPr>
        <w:pStyle w:val="Heading1"/>
      </w:pPr>
      <w:bookmarkStart w:id="6" w:name="_Toc6"/>
      <w:r>
        <w:t>Report location:</w:t>
      </w:r>
      <w:bookmarkEnd w:id="6"/>
    </w:p>
    <w:p>
      <w:hyperlink r:id="rId8" w:history="1">
        <w:r>
          <w:rPr>
            <w:color w:val="2980b9"/>
            <w:u w:val="single"/>
          </w:rPr>
          <w:t xml:space="preserve">https://www.fullpicture.app/item/1f0499452cf57000c4b32d1b6bfac62a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759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jms.mohe.gov.my/index.php/pjst/article/view/20977" TargetMode="External"/><Relationship Id="rId8" Type="http://schemas.openxmlformats.org/officeDocument/2006/relationships/hyperlink" Target="https://www.fullpicture.app/item/1f0499452cf57000c4b32d1b6bfac6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2023-02-20T09:28:36+01:00</dcterms:created>
  <dcterms:modified xsi:type="dcterms:W3CDTF">2023-02-20T09:28:36+01:00</dcterms:modified>
</cp:coreProperties>
</file>

<file path=docProps/custom.xml><?xml version="1.0" encoding="utf-8"?>
<Properties xmlns="http://schemas.openxmlformats.org/officeDocument/2006/custom-properties" xmlns:vt="http://schemas.openxmlformats.org/officeDocument/2006/docPropsVTypes"/>
</file>