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 power switched-resistor band-pass filter for neural recording channels in 130nm CMOS - ScienceDirect</w:t>
      </w:r>
      <w:br/>
      <w:hyperlink r:id="rId7" w:history="1">
        <w:r>
          <w:rPr>
            <w:color w:val="2980b9"/>
            <w:u w:val="single"/>
          </w:rPr>
          <w:t xml:space="preserve">https://www.sciencedirect.com/science/article/pii/S2405844020315668</w:t>
        </w:r>
      </w:hyperlink>
    </w:p>
    <w:p>
      <w:pPr>
        <w:pStyle w:val="Heading1"/>
      </w:pPr>
      <w:bookmarkStart w:id="2" w:name="_Toc2"/>
      <w:r>
        <w:t>Article summary:</w:t>
      </w:r>
      <w:bookmarkEnd w:id="2"/>
    </w:p>
    <w:p>
      <w:pPr>
        <w:jc w:val="both"/>
      </w:pPr>
      <w:r>
        <w:rPr/>
        <w:t xml:space="preserve">1. This article presents a low-power 2nd order band-pass filter for neural recording applications.</w:t>
      </w:r>
    </w:p>
    <w:p>
      <w:pPr>
        <w:jc w:val="both"/>
      </w:pPr>
      <w:r>
        <w:rPr/>
        <w:t xml:space="preserve">2. The filter is based on a fully differential Tow Thomas architecture and exploits MOS transistors operating in the sub-threshold region to achieve a power consumption as low as 170nW.</w:t>
      </w:r>
    </w:p>
    <w:p>
      <w:pPr>
        <w:jc w:val="both"/>
      </w:pPr>
      <w:r>
        <w:rPr/>
        <w:t xml:space="preserve">3. The filter exhibits a tuning range of the resonance frequency from 200Hz to 400Hz, and an area footprint of only 0.021 mm2.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detailed information about the design of a low-power 2nd order band-pass filter for neural recording applications. The authors provide evidence for their claims, such as the power consumption of 170nW and the area footprint of 0.021 mm2, which are supported by simulation results presented in Section 4 of the article. Furthermore, they provide an overview of related work in Section 1, which helps to contextualize their research within existing literature on neural recording systems and brain-computer interfaces (BCI). </w:t>
      </w:r>
    </w:p>
    <w:p>
      <w:pPr>
        <w:jc w:val="both"/>
      </w:pPr>
      <w:r>
        <w:rPr/>
        <w:t xml:space="preserve">The article does not appear to be biased or one-sided; it provides an objective overview of the design process and its results without promoting any particular point of view or agenda. It also does not appear to contain any promotional content or partiality towards any particular product or technology. </w:t>
      </w:r>
    </w:p>
    <w:p>
      <w:pPr>
        <w:jc w:val="both"/>
      </w:pPr>
      <w:r>
        <w:rPr/>
        <w:t xml:space="preserve">The article does not appear to be missing any points of consideration or evidence for its claims; all relevant information is provided in detail throughout the text, with additional supporting evidence provided in Section 4 through simulation results. Additionally, there are no unexplored counterarguments present in the text; all potential risks associated with using this technology are noted throughout the text, such as its potential impact on tissue surrounding implantation sites due to its low power consumption requirements. </w:t>
      </w:r>
    </w:p>
    <w:p>
      <w:pPr>
        <w:jc w:val="both"/>
      </w:pPr>
      <w:r>
        <w:rPr/>
        <w:t xml:space="preserve">In conclusion, this article appears to be reliable and trustworthy overall; it provides detailed information about its research topic without bias or promotion, while also noting potential risks associated with using this technology.</w:t>
      </w:r>
    </w:p>
    <w:p>
      <w:pPr>
        <w:pStyle w:val="Heading1"/>
      </w:pPr>
      <w:bookmarkStart w:id="5" w:name="_Toc5"/>
      <w:r>
        <w:t>Topics for further research:</w:t>
      </w:r>
      <w:bookmarkEnd w:id="5"/>
    </w:p>
    <w:p>
      <w:pPr>
        <w:spacing w:after="0"/>
        <w:numPr>
          <w:ilvl w:val="0"/>
          <w:numId w:val="2"/>
        </w:numPr>
      </w:pPr>
      <w:r>
        <w:rPr/>
        <w:t xml:space="preserve">Neural recording systems</w:t>
      </w:r>
    </w:p>
    <w:p>
      <w:pPr>
        <w:spacing w:after="0"/>
        <w:numPr>
          <w:ilvl w:val="0"/>
          <w:numId w:val="2"/>
        </w:numPr>
      </w:pPr>
      <w:r>
        <w:rPr/>
        <w:t xml:space="preserve">Brain-computer interfaces</w:t>
      </w:r>
    </w:p>
    <w:p>
      <w:pPr>
        <w:spacing w:after="0"/>
        <w:numPr>
          <w:ilvl w:val="0"/>
          <w:numId w:val="2"/>
        </w:numPr>
      </w:pPr>
      <w:r>
        <w:rPr/>
        <w:t xml:space="preserve">Low-power filter design</w:t>
      </w:r>
    </w:p>
    <w:p>
      <w:pPr>
        <w:spacing w:after="0"/>
        <w:numPr>
          <w:ilvl w:val="0"/>
          <w:numId w:val="2"/>
        </w:numPr>
      </w:pPr>
      <w:r>
        <w:rPr/>
        <w:t xml:space="preserve">Implantation site tissue impact</w:t>
      </w:r>
    </w:p>
    <w:p>
      <w:pPr>
        <w:spacing w:after="0"/>
        <w:numPr>
          <w:ilvl w:val="0"/>
          <w:numId w:val="2"/>
        </w:numPr>
      </w:pPr>
      <w:r>
        <w:rPr/>
        <w:t xml:space="preserve">Simulation results</w:t>
      </w:r>
    </w:p>
    <w:p>
      <w:pPr>
        <w:numPr>
          <w:ilvl w:val="0"/>
          <w:numId w:val="2"/>
        </w:numPr>
      </w:pPr>
      <w:r>
        <w:rPr/>
        <w:t xml:space="preserve">Power consumption requirements</w:t>
      </w:r>
    </w:p>
    <w:p>
      <w:pPr>
        <w:pStyle w:val="Heading1"/>
      </w:pPr>
      <w:bookmarkStart w:id="6" w:name="_Toc6"/>
      <w:r>
        <w:t>Report location:</w:t>
      </w:r>
      <w:bookmarkEnd w:id="6"/>
    </w:p>
    <w:p>
      <w:hyperlink r:id="rId8" w:history="1">
        <w:r>
          <w:rPr>
            <w:color w:val="2980b9"/>
            <w:u w:val="single"/>
          </w:rPr>
          <w:t xml:space="preserve">https://www.fullpicture.app/item/1f05089e2074b2c4663409e73ededa9a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B8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44020315668" TargetMode="External"/><Relationship Id="rId8" Type="http://schemas.openxmlformats.org/officeDocument/2006/relationships/hyperlink" Target="https://www.fullpicture.app/item/1f05089e2074b2c4663409e73ededa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2023-03-04T07:08:27+01:00</dcterms:created>
  <dcterms:modified xsi:type="dcterms:W3CDTF">2023-03-04T07:08:27+01:00</dcterms:modified>
</cp:coreProperties>
</file>

<file path=docProps/custom.xml><?xml version="1.0" encoding="utf-8"?>
<Properties xmlns="http://schemas.openxmlformats.org/officeDocument/2006/custom-properties" xmlns:vt="http://schemas.openxmlformats.org/officeDocument/2006/docPropsVTypes"/>
</file>