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viral RNA–host protein interactomes across pathogenic RNA viruses informs rapid antiviral drug discovery for SARS-CoV-2 | Cell Research</w:t>
      </w:r>
      <w:br/>
      <w:hyperlink r:id="rId7" w:history="1">
        <w:r>
          <w:rPr>
            <w:color w:val="2980b9"/>
            <w:u w:val="single"/>
          </w:rPr>
          <w:t xml:space="preserve">https://www.nature.com/articles/s41422-021-00581-y</w:t>
        </w:r>
      </w:hyperlink>
    </w:p>
    <w:p>
      <w:pPr>
        <w:pStyle w:val="Heading1"/>
      </w:pPr>
      <w:bookmarkStart w:id="2" w:name="_Toc2"/>
      <w:r>
        <w:t>Article summary:</w:t>
      </w:r>
      <w:bookmarkEnd w:id="2"/>
    </w:p>
    <w:p>
      <w:pPr>
        <w:jc w:val="both"/>
      </w:pPr>
      <w:r>
        <w:rPr/>
        <w:t xml:space="preserve">1. This article discusses the use of high-throughput methods to analyze RNA-protein interactions in order to better understand the infection and pathology of RNA viruses, including SARS-CoV-2.</w:t>
      </w:r>
    </w:p>
    <w:p>
      <w:pPr>
        <w:jc w:val="both"/>
      </w:pPr>
      <w:r>
        <w:rPr/>
        <w:t xml:space="preserve">2. The authors used ChIRP-MS to identify human proteins that interact with viral RNA genomes in cells infected with SARS-CoV-2, Zika virus, and Ebola virus.</w:t>
      </w:r>
    </w:p>
    <w:p>
      <w:pPr>
        <w:jc w:val="both"/>
      </w:pPr>
      <w:r>
        <w:rPr/>
        <w:t xml:space="preserve">3. They then applied the insights from their comparative interactome datasets to inform a targeted antiviral drug screening workflow based on repurposing of FDA-approved drugs.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 written and comprehensive overview of the potential for using high throughput methods to analyze RNA-protein interactions in order to better understand the infection and pathology of RNA viruses, including SARS-CoV-2. The authors provide a detailed description of their methodology and results, as well as an explanation of how they applied their findings to inform a targeted antiviral drug screening workflow based on repurposing of FDA approved drugs. </w:t>
      </w:r>
    </w:p>
    <w:p>
      <w:pPr>
        <w:jc w:val="both"/>
      </w:pPr>
      <w:r>
        <w:rPr/>
        <w:t xml:space="preserve">The article is generally reliable and trustworthy; however, there are some potential biases that should be noted. For example, the authors focus primarily on the potential benefits of using high throughput methods for analyzing viral RNA–host protein interactions without exploring any potential risks or drawbacks associated with this approach. Additionally, while they discuss how their findings can be used to inform antiviral drug discovery for SARS-CoV-2, they do not explore any other possible applications or implications of their research beyond this specific context. </w:t>
      </w:r>
    </w:p>
    <w:p>
      <w:pPr>
        <w:jc w:val="both"/>
      </w:pPr>
      <w:r>
        <w:rPr/>
        <w:t xml:space="preserve">In terms of missing points of consideration, it would have been beneficial if the authors had discussed how their findings could be used in combination with other approaches (e.g., traditional drug discovery) in order to maximize efficacy and minimize risk when developing new antiviral therapies for SARS-CoV-2 and other pathogenic RNA viruses. Additionally, while they discuss how their findings can inform antiviral drug discovery for SARS-CoV-2, they do not explore any other possible applications or implications of their research beyond this specific context. </w:t>
      </w:r>
    </w:p>
    <w:p>
      <w:pPr>
        <w:jc w:val="both"/>
      </w:pPr>
      <w:r>
        <w:rPr/>
        <w:t xml:space="preserve">Finally, it should also be noted that while the authors provide a detailed description of their methodology and results, they do not provide any evidence or data to support their claims about the efficacy or safety of repurposed FDA approved drugs as broad spectrum antivirals against SARS CoV 2 infections in vivo. As such, further research is needed in order to validate these claims before any conclusions can be drawn about the effectiveness or safety of these drugs as treatments for COVID 19 infections.</w:t>
      </w:r>
    </w:p>
    <w:p>
      <w:pPr>
        <w:pStyle w:val="Heading1"/>
      </w:pPr>
      <w:bookmarkStart w:id="5" w:name="_Toc5"/>
      <w:r>
        <w:t>Topics for further research:</w:t>
      </w:r>
      <w:bookmarkEnd w:id="5"/>
    </w:p>
    <w:p>
      <w:pPr>
        <w:spacing w:after="0"/>
        <w:numPr>
          <w:ilvl w:val="0"/>
          <w:numId w:val="2"/>
        </w:numPr>
      </w:pPr>
      <w:r>
        <w:rPr/>
        <w:t xml:space="preserve">Risks associated with high throughput methods for analyzing viral RNA–host protein interactions</w:t>
      </w:r>
    </w:p>
    <w:p>
      <w:pPr>
        <w:spacing w:after="0"/>
        <w:numPr>
          <w:ilvl w:val="0"/>
          <w:numId w:val="2"/>
        </w:numPr>
      </w:pPr>
      <w:r>
        <w:rPr/>
        <w:t xml:space="preserve">Applications of high throughput methods for analyzing viral RNA–host protein interactions</w:t>
      </w:r>
    </w:p>
    <w:p>
      <w:pPr>
        <w:spacing w:after="0"/>
        <w:numPr>
          <w:ilvl w:val="0"/>
          <w:numId w:val="2"/>
        </w:numPr>
      </w:pPr>
      <w:r>
        <w:rPr/>
        <w:t xml:space="preserve">Combining high throughput methods with traditional drug discovery approaches</w:t>
      </w:r>
    </w:p>
    <w:p>
      <w:pPr>
        <w:spacing w:after="0"/>
        <w:numPr>
          <w:ilvl w:val="0"/>
          <w:numId w:val="2"/>
        </w:numPr>
      </w:pPr>
      <w:r>
        <w:rPr/>
        <w:t xml:space="preserve">Broad spectrum antivirals against SARS CoV 2 infections in vivo</w:t>
      </w:r>
    </w:p>
    <w:p>
      <w:pPr>
        <w:spacing w:after="0"/>
        <w:numPr>
          <w:ilvl w:val="0"/>
          <w:numId w:val="2"/>
        </w:numPr>
      </w:pPr>
      <w:r>
        <w:rPr/>
        <w:t xml:space="preserve">Efficacy of repurposed FDA approved drugs for COVID 19 infections</w:t>
      </w:r>
    </w:p>
    <w:p>
      <w:pPr>
        <w:numPr>
          <w:ilvl w:val="0"/>
          <w:numId w:val="2"/>
        </w:numPr>
      </w:pPr>
      <w:r>
        <w:rPr/>
        <w:t xml:space="preserve">Safety of repurposed FDA approved drugs for COVID 19 infections</w:t>
      </w:r>
    </w:p>
    <w:p>
      <w:pPr>
        <w:pStyle w:val="Heading1"/>
      </w:pPr>
      <w:bookmarkStart w:id="6" w:name="_Toc6"/>
      <w:r>
        <w:t>Report location:</w:t>
      </w:r>
      <w:bookmarkEnd w:id="6"/>
    </w:p>
    <w:p>
      <w:hyperlink r:id="rId8" w:history="1">
        <w:r>
          <w:rPr>
            <w:color w:val="2980b9"/>
            <w:u w:val="single"/>
          </w:rPr>
          <w:t xml:space="preserve">https://www.fullpicture.app/item/1fac9e0f59e0a3a6d5c03bd79ffd0d93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C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22-021-00581-y" TargetMode="External"/><Relationship Id="rId8" Type="http://schemas.openxmlformats.org/officeDocument/2006/relationships/hyperlink" Target="https://www.fullpicture.app/item/1fac9e0f59e0a3a6d5c03bd79ffd0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2023-02-24T12:27:10+01:00</dcterms:created>
  <dcterms:modified xsi:type="dcterms:W3CDTF">2023-02-24T12:27:10+01:00</dcterms:modified>
</cp:coreProperties>
</file>

<file path=docProps/custom.xml><?xml version="1.0" encoding="utf-8"?>
<Properties xmlns="http://schemas.openxmlformats.org/officeDocument/2006/custom-properties" xmlns:vt="http://schemas.openxmlformats.org/officeDocument/2006/docPropsVTypes"/>
</file>