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wave absorption by a dual purpose Helmholtz resonance OWC breakwater - ScienceDirect</w:t>
      </w:r>
      <w:br/>
      <w:hyperlink r:id="rId7" w:history="1">
        <w:r>
          <w:rPr>
            <w:color w:val="2980b9"/>
            <w:u w:val="single"/>
          </w:rPr>
          <w:t xml:space="preserve">https://www.sciencedirect.com/science/article/pii/S0378383922001168</w:t>
        </w:r>
      </w:hyperlink>
    </w:p>
    <w:p>
      <w:pPr>
        <w:pStyle w:val="Heading1"/>
      </w:pPr>
      <w:bookmarkStart w:id="2" w:name="_Toc2"/>
      <w:r>
        <w:t>Article summary:</w:t>
      </w:r>
      <w:bookmarkEnd w:id="2"/>
    </w:p>
    <w:p>
      <w:pPr>
        <w:jc w:val="both"/>
      </w:pPr>
      <w:r>
        <w:rPr/>
        <w:t xml:space="preserve">1. A novel hybrid breakwater-WEC system is proposed to attenuate long waves, consisting of a Helmholtz resonance oscillating water column (OWC) caisson array and a perforated wall.</w:t>
      </w:r>
    </w:p>
    <w:p>
      <w:pPr>
        <w:jc w:val="both"/>
      </w:pPr>
      <w:r>
        <w:rPr/>
        <w:t xml:space="preserve">2. A semi-analytical model was developed based on potential flow theory to investigate wave interaction with the OWC-breakwater system.</w:t>
      </w:r>
    </w:p>
    <w:p>
      <w:pPr>
        <w:jc w:val="both"/>
      </w:pPr>
      <w:r>
        <w:rPr/>
        <w:t xml:space="preserve">3. The present OWC-breakwater system demonstrates advantage and superior performance over conventional rubble mound breakwaters in attenuating long waves.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 Wave Absorption by a Dual Purpose Helmholtz Resonance OWC Breakwater” is an informative and well-researched piece that provides an overview of the novel hybrid breakwater-WEC system proposed to attenuate long waves. The authors have provided a detailed description of the system, its components, and its working principle, as well as a semi-analytical model for wave interaction with the OWC-breakwater system. Furthermore, they have validated their model using numerical and experimental data in terms of wave reflection and wave power absorption. </w:t>
      </w:r>
    </w:p>
    <w:p>
      <w:pPr>
        <w:jc w:val="both"/>
      </w:pPr>
      <w:r>
        <w:rPr/>
        <w:t xml:space="preserve">The article is generally reliable and trustworthy; however, there are some points that could be improved upon. For example, while the authors provide evidence for their claims regarding the effectiveness of the proposed hybrid breakwater-WEC system in attenuating long waves, they do not explore any potential risks associated with this type of system or discuss any possible counterarguments or alternative solutions that could be used instead. Additionally, while they note that certain parameters such as incident wave angle can affect hydrodynamic performance at high frequency range due to alongshore sloshing of water column, they do not provide any evidence or further explanation for this claim. </w:t>
      </w:r>
    </w:p>
    <w:p>
      <w:pPr>
        <w:jc w:val="both"/>
      </w:pPr>
      <w:r>
        <w:rPr/>
        <w:t xml:space="preserve">In conclusion, while this article is generally reliable and trustworthy, it could benefit from further exploration into potential risks associated with this type of system as well as providing more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Wave attenuation risks </w:t>
      </w:r>
    </w:p>
    <w:p>
      <w:pPr>
        <w:spacing w:after="0"/>
        <w:numPr>
          <w:ilvl w:val="0"/>
          <w:numId w:val="2"/>
        </w:numPr>
      </w:pPr>
      <w:r>
        <w:rPr/>
        <w:t xml:space="preserve">Alternative wave attenuation solutions </w:t>
      </w:r>
    </w:p>
    <w:p>
      <w:pPr>
        <w:spacing w:after="0"/>
        <w:numPr>
          <w:ilvl w:val="0"/>
          <w:numId w:val="2"/>
        </w:numPr>
      </w:pPr>
      <w:r>
        <w:rPr/>
        <w:t xml:space="preserve">Alongshore sloshing effects </w:t>
      </w:r>
    </w:p>
    <w:p>
      <w:pPr>
        <w:spacing w:after="0"/>
        <w:numPr>
          <w:ilvl w:val="0"/>
          <w:numId w:val="2"/>
        </w:numPr>
      </w:pPr>
      <w:r>
        <w:rPr/>
        <w:t xml:space="preserve">Wave reflection models </w:t>
      </w:r>
    </w:p>
    <w:p>
      <w:pPr>
        <w:spacing w:after="0"/>
        <w:numPr>
          <w:ilvl w:val="0"/>
          <w:numId w:val="2"/>
        </w:numPr>
      </w:pPr>
      <w:r>
        <w:rPr/>
        <w:t xml:space="preserve">Wave power absorption models </w:t>
      </w:r>
    </w:p>
    <w:p>
      <w:pPr>
        <w:numPr>
          <w:ilvl w:val="0"/>
          <w:numId w:val="2"/>
        </w:numPr>
      </w:pPr>
      <w:r>
        <w:rPr/>
        <w:t xml:space="preserve">Hybrid breakwater-WEC system performance</w:t>
      </w:r>
    </w:p>
    <w:p>
      <w:pPr>
        <w:pStyle w:val="Heading1"/>
      </w:pPr>
      <w:bookmarkStart w:id="6" w:name="_Toc6"/>
      <w:r>
        <w:t>Report location:</w:t>
      </w:r>
      <w:bookmarkEnd w:id="6"/>
    </w:p>
    <w:p>
      <w:hyperlink r:id="rId8" w:history="1">
        <w:r>
          <w:rPr>
            <w:color w:val="2980b9"/>
            <w:u w:val="single"/>
          </w:rPr>
          <w:t xml:space="preserve">https://www.fullpicture.app/item/1fcc40d903d7abc0d7632d2234f313aa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E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3922001168" TargetMode="External"/><Relationship Id="rId8" Type="http://schemas.openxmlformats.org/officeDocument/2006/relationships/hyperlink" Target="https://www.fullpicture.app/item/1fcc40d903d7abc0d7632d2234f31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2023-02-22T21:39:33+01:00</dcterms:created>
  <dcterms:modified xsi:type="dcterms:W3CDTF">2023-02-22T21:39:33+01:00</dcterms:modified>
</cp:coreProperties>
</file>

<file path=docProps/custom.xml><?xml version="1.0" encoding="utf-8"?>
<Properties xmlns="http://schemas.openxmlformats.org/officeDocument/2006/custom-properties" xmlns:vt="http://schemas.openxmlformats.org/officeDocument/2006/docPropsVTypes"/>
</file>