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psychology of the internet fraud victimization of older adults: A systematic review</w:t>
      </w:r>
      <w:br/>
      <w:hyperlink r:id="rId7" w:history="1">
        <w:r>
          <w:rPr>
            <w:color w:val="2980b9"/>
            <w:u w:val="single"/>
          </w:rPr>
          <w:t xml:space="preserve">https://www.frontiersin.org/articles/10.3389/fpsyg.2022.912242/full</w:t>
        </w:r>
      </w:hyperlink>
    </w:p>
    <w:p>
      <w:pPr>
        <w:pStyle w:val="Heading1"/>
      </w:pPr>
      <w:bookmarkStart w:id="2" w:name="_Toc2"/>
      <w:r>
        <w:t>Article summary:</w:t>
      </w:r>
      <w:bookmarkEnd w:id="2"/>
    </w:p>
    <w:p>
      <w:pPr>
        <w:jc w:val="both"/>
      </w:pPr>
      <w:r>
        <w:rPr/>
        <w:t xml:space="preserve">1. Internet-based fraud targeting older adults is a growing public health and social problem, with older adults being more vulnerable to scams and experiencing higher financial losses compared to younger individuals.</w:t>
      </w:r>
    </w:p>
    <w:p>
      <w:pPr>
        <w:jc w:val="both"/>
      </w:pPr>
      <w:r>
        <w:rPr/>
        <w:t xml:space="preserve">2. Older adults' susceptibility to fraud can be attributed to demographic factors such as age, income level, and education level. Additionally, cognitive factors like less accurate episodic memories and increased vulnerability to misinformation contribute to their vulnerability.</w:t>
      </w:r>
    </w:p>
    <w:p>
      <w:pPr>
        <w:jc w:val="both"/>
      </w:pPr>
      <w:r>
        <w:rPr/>
        <w:t xml:space="preserve">3. Individual psychological differences, including mental health status, cognitive ability, extroversion level, trust level, self-control, and perceived security and control, also play a role in older adults' susceptibility to online fraud. Aging fear can influence gullibility, and the sense of security and control may be an internal mechanism affected by aging fear.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这篇文章是关于老年人在互联网欺诈中的受害情况的系统综述。然而，文章存在一些潜在的偏见和问题。</w:t>
      </w:r>
    </w:p>
    <w:p>
      <w:pPr>
        <w:jc w:val="both"/>
      </w:pPr>
      <w:r>
        <w:rPr/>
        <w:t xml:space="preserve"/>
      </w:r>
    </w:p>
    <w:p>
      <w:pPr>
        <w:jc w:val="both"/>
      </w:pPr>
      <w:r>
        <w:rPr/>
        <w:t xml:space="preserve">首先，文章提到老年人更容易成为网络欺诈的受害者，但没有提供足够的证据来支持这一观点。虽然有研究表明老年人可能更容易受到网络欺诈的影响，但并不意味着所有老年人都会成为受害者。文章应该更加平衡地呈现这个问题，并考虑到其他因素可能对老年人是否成为受害者产生影响。</w:t>
      </w:r>
    </w:p>
    <w:p>
      <w:pPr>
        <w:jc w:val="both"/>
      </w:pPr>
      <w:r>
        <w:rPr/>
        <w:t xml:space="preserve"/>
      </w:r>
    </w:p>
    <w:p>
      <w:pPr>
        <w:jc w:val="both"/>
      </w:pPr>
      <w:r>
        <w:rPr/>
        <w:t xml:space="preserve">其次，文章没有充分探讨老年人成为网络欺诈受害者的原因。虽然提到了一些可能的解释，如记忆力下降和信息处理能力减弱，但没有深入探讨这些因素与网络欺诈之间的确切关系。此外，文章也没有考虑到其他可能导致老年人成为受害者的社会和经济因素。</w:t>
      </w:r>
    </w:p>
    <w:p>
      <w:pPr>
        <w:jc w:val="both"/>
      </w:pPr>
      <w:r>
        <w:rPr/>
        <w:t xml:space="preserve"/>
      </w:r>
    </w:p>
    <w:p>
      <w:pPr>
        <w:jc w:val="both"/>
      </w:pPr>
      <w:r>
        <w:rPr/>
        <w:t xml:space="preserve">此外，文章还存在片面报道和缺失考虑点的问题。例如，在讨论老年人容易相信错误信息时，只提及了记忆力下降这一方面，并未涉及其他可能导致他们容易相信错误信息的因素。这种片面报道可能导致读者对问题的理解不完整。</w:t>
      </w:r>
    </w:p>
    <w:p>
      <w:pPr>
        <w:jc w:val="both"/>
      </w:pPr>
      <w:r>
        <w:rPr/>
        <w:t xml:space="preserve"/>
      </w:r>
    </w:p>
    <w:p>
      <w:pPr>
        <w:jc w:val="both"/>
      </w:pPr>
      <w:r>
        <w:rPr/>
        <w:t xml:space="preserve">文章还存在一些宣传内容和偏袒的问题。例如，文章提到了广泛的教育和预防措施，但没有提供足够的证据来支持这些措施是否有效。此外，文章没有平等地呈现受害者和欺诈者之间的关系，可能会给读者留下一种老年人是无辜受害者而欺诈者是恶意行为的印象。</w:t>
      </w:r>
    </w:p>
    <w:p>
      <w:pPr>
        <w:jc w:val="both"/>
      </w:pPr>
      <w:r>
        <w:rPr/>
        <w:t xml:space="preserve"/>
      </w:r>
    </w:p>
    <w:p>
      <w:pPr>
        <w:jc w:val="both"/>
      </w:pPr>
      <w:r>
        <w:rPr/>
        <w:t xml:space="preserve">最后，文章没有充分考虑到可能存在的风险和反驳观点。例如，虽然提到了老年人容易相信错误信息，但并未讨论他们可能具有更丰富的生活经验和判断力，并能够辨别真伪信息的能力。</w:t>
      </w:r>
    </w:p>
    <w:p>
      <w:pPr>
        <w:jc w:val="both"/>
      </w:pPr>
      <w:r>
        <w:rPr/>
        <w:t xml:space="preserve"/>
      </w:r>
    </w:p>
    <w:p>
      <w:pPr>
        <w:jc w:val="both"/>
      </w:pPr>
      <w:r>
        <w:rPr/>
        <w:t xml:space="preserve">综上所述，这篇文章在讨论老年人在互联网欺诈中受害情况时存在一些潜在偏见和问题。需要更全面、客观地考虑各种因素，并提供更多证据来支持其主张。</w:t>
      </w:r>
    </w:p>
    <w:p>
      <w:pPr>
        <w:pStyle w:val="Heading1"/>
      </w:pPr>
      <w:bookmarkStart w:id="5" w:name="_Toc5"/>
      <w:r>
        <w:t>Topics for further research:</w:t>
      </w:r>
      <w:bookmarkEnd w:id="5"/>
    </w:p>
    <w:p>
      <w:pPr>
        <w:spacing w:after="0"/>
        <w:numPr>
          <w:ilvl w:val="0"/>
          <w:numId w:val="2"/>
        </w:numPr>
      </w:pPr>
      <w:r>
        <w:rPr/>
        <w:t xml:space="preserve">老年人在互联网欺诈中的风险因素
</w:t>
      </w:r>
    </w:p>
    <w:p>
      <w:pPr>
        <w:spacing w:after="0"/>
        <w:numPr>
          <w:ilvl w:val="0"/>
          <w:numId w:val="2"/>
        </w:numPr>
      </w:pPr>
      <w:r>
        <w:rPr/>
        <w:t xml:space="preserve">社会和经济因素对老年人成为受害者的影响
</w:t>
      </w:r>
    </w:p>
    <w:p>
      <w:pPr>
        <w:spacing w:after="0"/>
        <w:numPr>
          <w:ilvl w:val="0"/>
          <w:numId w:val="2"/>
        </w:numPr>
      </w:pPr>
      <w:r>
        <w:rPr/>
        <w:t xml:space="preserve">老年人对错误信息的信任和判断力
</w:t>
      </w:r>
    </w:p>
    <w:p>
      <w:pPr>
        <w:spacing w:after="0"/>
        <w:numPr>
          <w:ilvl w:val="0"/>
          <w:numId w:val="2"/>
        </w:numPr>
      </w:pPr>
      <w:r>
        <w:rPr/>
        <w:t xml:space="preserve">教育和预防措施的有效性
</w:t>
      </w:r>
    </w:p>
    <w:p>
      <w:pPr>
        <w:spacing w:after="0"/>
        <w:numPr>
          <w:ilvl w:val="0"/>
          <w:numId w:val="2"/>
        </w:numPr>
      </w:pPr>
      <w:r>
        <w:rPr/>
        <w:t xml:space="preserve">受害者和欺诈者之间的关系
</w:t>
      </w:r>
    </w:p>
    <w:p>
      <w:pPr>
        <w:numPr>
          <w:ilvl w:val="0"/>
          <w:numId w:val="2"/>
        </w:numPr>
      </w:pPr>
      <w:r>
        <w:rPr/>
        <w:t xml:space="preserve">老年人的生活经验和判断力对互联网欺诈的影响</w:t>
      </w:r>
    </w:p>
    <w:p>
      <w:pPr>
        <w:pStyle w:val="Heading1"/>
      </w:pPr>
      <w:bookmarkStart w:id="6" w:name="_Toc6"/>
      <w:r>
        <w:t>Report location:</w:t>
      </w:r>
      <w:bookmarkEnd w:id="6"/>
    </w:p>
    <w:p>
      <w:hyperlink r:id="rId8" w:history="1">
        <w:r>
          <w:rPr>
            <w:color w:val="2980b9"/>
            <w:u w:val="single"/>
          </w:rPr>
          <w:t xml:space="preserve">https://www.fullpicture.app/item/1fd16423dc27ba09c99e1e38f18b7516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822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912242/full" TargetMode="External"/><Relationship Id="rId8" Type="http://schemas.openxmlformats.org/officeDocument/2006/relationships/hyperlink" Target="https://www.fullpicture.app/item/1fd16423dc27ba09c99e1e38f18b75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2023-08-14T14:38:06+02:00</dcterms:created>
  <dcterms:modified xsi:type="dcterms:W3CDTF">2023-08-14T14:38:06+02:00</dcterms:modified>
</cp:coreProperties>
</file>

<file path=docProps/custom.xml><?xml version="1.0" encoding="utf-8"?>
<Properties xmlns="http://schemas.openxmlformats.org/officeDocument/2006/custom-properties" xmlns:vt="http://schemas.openxmlformats.org/officeDocument/2006/docPropsVTypes"/>
</file>