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Calreticulin and cancer - PubMed</w:t>
      </w:r>
      <w:br/>
      <w:hyperlink r:id="rId7" w:history="1">
        <w:r>
          <w:rPr>
            <w:color w:val="2980b9"/>
            <w:u w:val="single"/>
          </w:rPr>
          <w:t xml:space="preserve">https://pubmed.ncbi.nlm.nih.gov/32733014/</w:t>
        </w:r>
      </w:hyperlink>
    </w:p>
    <w:p>
      <w:pPr>
        <w:pStyle w:val="Heading1"/>
      </w:pPr>
      <w:bookmarkStart w:id="2" w:name="_Toc2"/>
      <w:r>
        <w:t>Article summary:</w:t>
      </w:r>
      <w:bookmarkEnd w:id="2"/>
    </w:p>
    <w:p>
      <w:pPr>
        <w:jc w:val="both"/>
      </w:pPr>
      <w:r>
        <w:rPr/>
        <w:t xml:space="preserve">1. Calreticulin (CALR) is an endoplasmic reticulum (ER)-resident protein involved in a range of cellular processes, such as protein folding, Ca2+ buffering, adhesion and integrin signaling, and antigen presentation on MHC Class 1 molecules.</w:t>
      </w:r>
    </w:p>
    <w:p>
      <w:pPr>
        <w:jc w:val="both"/>
      </w:pPr>
      <w:r>
        <w:rPr/>
        <w:t xml:space="preserve">2. Loss-of-function CALR mutations can promote oncogenesis by impairing cellular homeostasis in healthy cells and compromising natural and therapy-driven immunosurveillance.</w:t>
      </w:r>
    </w:p>
    <w:p>
      <w:pPr>
        <w:jc w:val="both"/>
      </w:pPr>
      <w:r>
        <w:rPr/>
        <w:t xml:space="preserve">3. The prognostic impact of total or membrane-exposed CALR levels appears to vary depending on the type of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“Calreticulin and Cancer” provides a comprehensive overview of the role of calreticulin in cancer development and progression. The authors provide a detailed description of the various functions of calreticulin in healthy cells, as well as its potential role in promoting tumorigenesis through loss-of-function mutations. They also discuss the context-dependent impact of calreticulin on malignant transformation, tumor progression and response to cancer therapy.</w:t>
      </w:r>
    </w:p>
    <w:p>
      <w:pPr>
        <w:jc w:val="both"/>
      </w:pPr>
      <w:r>
        <w:rPr/>
        <w:t xml:space="preserve">The article is generally reliable and trustworthy; however, there are some potential biases that should be noted. For example, the authors do not explore any counterarguments to their claims or present any evidence for their assertions about the prognostic impact of calreticulin levels in different types of cancer. Additionally, they do not discuss any possible risks associated with calreticulin mutations or treatments targeting calreticulin expression levels. Furthermore, while they provide a thorough overview of the functions of wild-type calreticulin in healthy cells, they do not provide an equal amount of detail regarding mutant forms or their effects on tumorigenesis. Finally, it should be noted that some parts of the article may appear promotional due to its focus on Sotio's research into calreticulin's role in cancer treatment.</w:t>
      </w:r>
    </w:p>
    <w:p>
      <w:pPr>
        <w:pStyle w:val="Heading1"/>
      </w:pPr>
      <w:bookmarkStart w:id="5" w:name="_Toc5"/>
      <w:r>
        <w:t>Topics for further research:</w:t>
      </w:r>
      <w:bookmarkEnd w:id="5"/>
    </w:p>
    <w:p>
      <w:pPr>
        <w:spacing w:after="0"/>
        <w:numPr>
          <w:ilvl w:val="0"/>
          <w:numId w:val="2"/>
        </w:numPr>
      </w:pPr>
      <w:r>
        <w:rPr/>
        <w:t xml:space="preserve">Calreticulin mutations and cancer</w:t>
      </w:r>
    </w:p>
    <w:p>
      <w:pPr>
        <w:spacing w:after="0"/>
        <w:numPr>
          <w:ilvl w:val="0"/>
          <w:numId w:val="2"/>
        </w:numPr>
      </w:pPr>
      <w:r>
        <w:rPr/>
        <w:t xml:space="preserve">Prognostic impact of calreticulin levels in cancer</w:t>
      </w:r>
    </w:p>
    <w:p>
      <w:pPr>
        <w:spacing w:after="0"/>
        <w:numPr>
          <w:ilvl w:val="0"/>
          <w:numId w:val="2"/>
        </w:numPr>
      </w:pPr>
      <w:r>
        <w:rPr/>
        <w:t xml:space="preserve">Risks associated with calreticulin mutations</w:t>
      </w:r>
    </w:p>
    <w:p>
      <w:pPr>
        <w:spacing w:after="0"/>
        <w:numPr>
          <w:ilvl w:val="0"/>
          <w:numId w:val="2"/>
        </w:numPr>
      </w:pPr>
      <w:r>
        <w:rPr/>
        <w:t xml:space="preserve">Effects of mutant calreticulin on tumorigenesis</w:t>
      </w:r>
    </w:p>
    <w:p>
      <w:pPr>
        <w:spacing w:after="0"/>
        <w:numPr>
          <w:ilvl w:val="0"/>
          <w:numId w:val="2"/>
        </w:numPr>
      </w:pPr>
      <w:r>
        <w:rPr/>
        <w:t xml:space="preserve">Calreticulin-targeted cancer therapies</w:t>
      </w:r>
    </w:p>
    <w:p>
      <w:pPr>
        <w:numPr>
          <w:ilvl w:val="0"/>
          <w:numId w:val="2"/>
        </w:numPr>
      </w:pPr>
      <w:r>
        <w:rPr/>
        <w:t xml:space="preserve">Research into calreticulin's role in cancer treatment</w:t>
      </w:r>
    </w:p>
    <w:p>
      <w:pPr>
        <w:pStyle w:val="Heading1"/>
      </w:pPr>
      <w:bookmarkStart w:id="6" w:name="_Toc6"/>
      <w:r>
        <w:t>Report location:</w:t>
      </w:r>
      <w:bookmarkEnd w:id="6"/>
    </w:p>
    <w:p>
      <w:hyperlink r:id="rId8" w:history="1">
        <w:r>
          <w:rPr>
            <w:color w:val="2980b9"/>
            <w:u w:val="single"/>
          </w:rPr>
          <w:t xml:space="preserve">https://www.fullpicture.app/item/1fdbe8aef0c50e68874b0711b712dcb7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AAD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733014/" TargetMode="External"/><Relationship Id="rId8" Type="http://schemas.openxmlformats.org/officeDocument/2006/relationships/hyperlink" Target="https://www.fullpicture.app/item/1fdbe8aef0c50e68874b0711b712dc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2023-02-27T06:05:12+01:00</dcterms:created>
  <dcterms:modified xsi:type="dcterms:W3CDTF">2023-02-27T06:05:12+01:00</dcterms:modified>
</cp:coreProperties>
</file>

<file path=docProps/custom.xml><?xml version="1.0" encoding="utf-8"?>
<Properties xmlns="http://schemas.openxmlformats.org/officeDocument/2006/custom-properties" xmlns:vt="http://schemas.openxmlformats.org/officeDocument/2006/docPropsVTypes"/>
</file>