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English as a foreign language tea... preview &amp; related info | Mendeley</w:t>
      </w:r>
      <w:br/>
      <w:hyperlink r:id="rId7" w:history="1">
        <w:r>
          <w:rPr>
            <w:color w:val="2980b9"/>
            <w:u w:val="single"/>
          </w:rPr>
          <w:t xml:space="preserve">https://www.mendeley.com/catalogue/ea075fde-f3d7-3eb8-b9be-e58f6a60ae9c/</w:t>
        </w:r>
      </w:hyperlink>
    </w:p>
    <w:p>
      <w:pPr>
        <w:pStyle w:val="Heading1"/>
      </w:pPr>
      <w:bookmarkStart w:id="2" w:name="_Toc2"/>
      <w:r>
        <w:t>Article summary:</w:t>
      </w:r>
      <w:bookmarkEnd w:id="2"/>
    </w:p>
    <w:p>
      <w:pPr>
        <w:jc w:val="both"/>
      </w:pPr>
      <w:r>
        <w:rPr/>
        <w:t xml:space="preserve">1. Culturally responsive teaching (CRT) has been found to enhance student engagement and learning in the classroom.</w:t>
      </w:r>
    </w:p>
    <w:p>
      <w:pPr>
        <w:jc w:val="both"/>
      </w:pPr>
      <w:r>
        <w:rPr/>
        <w:t xml:space="preserve">2. This study explores English as a Foreign Language (EFL) teacher engagement with CRT in rural schools in China.</w:t>
      </w:r>
    </w:p>
    <w:p>
      <w:pPr>
        <w:jc w:val="both"/>
      </w:pPr>
      <w:r>
        <w:rPr/>
        <w:t xml:space="preserve">3. The study identifies four types of teacher engagement with CRT and examines the internal and external factors influencing their engagement.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"English as a foreign language tea... preview &amp; related info" explores the engagement of English as a Foreign Language (EFL) teachers with culturally responsive teaching (CRT) in rural schools in China. The study aims to fill the gap in research on language teachers' engagement with CRT and provides implications for English Language Education in rural China and similar contexts worldwide.</w:t>
      </w:r>
    </w:p>
    <w:p>
      <w:pPr>
        <w:jc w:val="both"/>
      </w:pPr>
      <w:r>
        <w:rPr/>
        <w:t xml:space="preserve"/>
      </w:r>
    </w:p>
    <w:p>
      <w:pPr>
        <w:jc w:val="both"/>
      </w:pPr>
      <w:r>
        <w:rPr/>
        <w:t xml:space="preserve">Overall, the article provides valuable insights into the engagement of EFL teachers with CRT and highlights the importance of considering cultural diversity and students' needs in English language classrooms. However, there are several potential biases and limitations that need to be addressed.</w:t>
      </w:r>
    </w:p>
    <w:p>
      <w:pPr>
        <w:jc w:val="both"/>
      </w:pPr>
      <w:r>
        <w:rPr/>
        <w:t xml:space="preserve"/>
      </w:r>
    </w:p>
    <w:p>
      <w:pPr>
        <w:jc w:val="both"/>
      </w:pPr>
      <w:r>
        <w:rPr/>
        <w:t xml:space="preserve">Firstly, the article focuses solely on rural schools in China, which limits its generalizability to other contexts. It would have been beneficial to include a comparison with urban schools or schools in other countries to provide a broader perspective on EFL teacher engagement with CRT.</w:t>
      </w:r>
    </w:p>
    <w:p>
      <w:pPr>
        <w:jc w:val="both"/>
      </w:pPr>
      <w:r>
        <w:rPr/>
        <w:t xml:space="preserve"/>
      </w:r>
    </w:p>
    <w:p>
      <w:pPr>
        <w:jc w:val="both"/>
      </w:pPr>
      <w:r>
        <w:rPr/>
        <w:t xml:space="preserve">Additionally, the article does not provide a clear definition or explanation of what constitutes CRT. This lack of clarity makes it difficult for readers to fully understand the concept and its application in EFL classrooms. Furthermore, there is no discussion of any potential criticisms or limitations of CRT, which could have provided a more balanced analysis.</w:t>
      </w:r>
    </w:p>
    <w:p>
      <w:pPr>
        <w:jc w:val="both"/>
      </w:pPr>
      <w:r>
        <w:rPr/>
        <w:t xml:space="preserve"/>
      </w:r>
    </w:p>
    <w:p>
      <w:pPr>
        <w:jc w:val="both"/>
      </w:pPr>
      <w:r>
        <w:rPr/>
        <w:t xml:space="preserve">The article also lacks empirical evidence to support its claims about the effectiveness of CRT in promoting student engagement and enhancing learning. While it mentions that CRT has been found to be effective, no specific studies or data are cited to support this claim. Including references to relevant research would have strengthened the argument and provided more credibility to the findings.</w:t>
      </w:r>
    </w:p>
    <w:p>
      <w:pPr>
        <w:jc w:val="both"/>
      </w:pPr>
      <w:r>
        <w:rPr/>
        <w:t xml:space="preserve"/>
      </w:r>
    </w:p>
    <w:p>
      <w:pPr>
        <w:jc w:val="both"/>
      </w:pPr>
      <w:r>
        <w:rPr/>
        <w:t xml:space="preserve">Moreover, there is limited exploration of counterarguments or alternative perspectives on EFL teacher engagement with CRT. The article primarily focuses on identifying different types of teacher engagement without critically examining their potential drawbacks or limitations. A more comprehensive analysis would have considered potential challenges or barriers that teachers may face when implementing CRT strategies.</w:t>
      </w:r>
    </w:p>
    <w:p>
      <w:pPr>
        <w:jc w:val="both"/>
      </w:pPr>
      <w:r>
        <w:rPr/>
        <w:t xml:space="preserve"/>
      </w:r>
    </w:p>
    <w:p>
      <w:pPr>
        <w:jc w:val="both"/>
      </w:pPr>
      <w:r>
        <w:rPr/>
        <w:t xml:space="preserve">Furthermore, there is a lack of discussion on possible risks or negative consequences associated with implementing CRT in EFL classrooms. It is important to acknowledge that CRT may not always be the most effective approach for every student or in every context. By not addressing these potential risks, the article presents a somewhat one-sided view of CRT.</w:t>
      </w:r>
    </w:p>
    <w:p>
      <w:pPr>
        <w:jc w:val="both"/>
      </w:pPr>
      <w:r>
        <w:rPr/>
        <w:t xml:space="preserve"/>
      </w:r>
    </w:p>
    <w:p>
      <w:pPr>
        <w:jc w:val="both"/>
      </w:pPr>
      <w:r>
        <w:rPr/>
        <w:t xml:space="preserve">In terms of promotional content, the article does not appear to have any overt biases or partiality towards a particular viewpoint. However, it is worth noting that the authors suggest implications and suggestions for English Language Education in rural China and similar contexts worldwide without fully considering potential limitations or alternative approaches.</w:t>
      </w:r>
    </w:p>
    <w:p>
      <w:pPr>
        <w:jc w:val="both"/>
      </w:pPr>
      <w:r>
        <w:rPr/>
        <w:t xml:space="preserve"/>
      </w:r>
    </w:p>
    <w:p>
      <w:pPr>
        <w:jc w:val="both"/>
      </w:pPr>
      <w:r>
        <w:rPr/>
        <w:t xml:space="preserve">In conclusion, while the article provides valuable insights into EFL teacher engagement with CRT in rural schools in China, there are several limitations and biases that need to be addressed. These include the lack of generalizability, unclear definition of CRT, lack of empirical evidence, limited exploration of counterarguments, and omission of potential risks associated with implementing CRT. Future research should aim to address these limitations and provide a more comprehensive analysis of EFL teacher engagement with CRT.</w:t>
      </w:r>
    </w:p>
    <w:p>
      <w:pPr>
        <w:pStyle w:val="Heading1"/>
      </w:pPr>
      <w:bookmarkStart w:id="5" w:name="_Toc5"/>
      <w:r>
        <w:t>Topics for further research:</w:t>
      </w:r>
      <w:bookmarkEnd w:id="5"/>
    </w:p>
    <w:p>
      <w:pPr>
        <w:spacing w:after="0"/>
        <w:numPr>
          <w:ilvl w:val="0"/>
          <w:numId w:val="2"/>
        </w:numPr>
      </w:pPr>
      <w:r>
        <w:rPr/>
        <w:t xml:space="preserve">Criticisms of culturally responsive teaching in language classrooms
</w:t>
      </w:r>
    </w:p>
    <w:p>
      <w:pPr>
        <w:spacing w:after="0"/>
        <w:numPr>
          <w:ilvl w:val="0"/>
          <w:numId w:val="2"/>
        </w:numPr>
      </w:pPr>
      <w:r>
        <w:rPr/>
        <w:t xml:space="preserve">Alternative approaches to culturally responsive teaching in EFL classrooms
</w:t>
      </w:r>
    </w:p>
    <w:p>
      <w:pPr>
        <w:spacing w:after="0"/>
        <w:numPr>
          <w:ilvl w:val="0"/>
          <w:numId w:val="2"/>
        </w:numPr>
      </w:pPr>
      <w:r>
        <w:rPr/>
        <w:t xml:space="preserve">Challenges and barriers faced by EFL teachers when implementing culturally responsive teaching
</w:t>
      </w:r>
    </w:p>
    <w:p>
      <w:pPr>
        <w:spacing w:after="0"/>
        <w:numPr>
          <w:ilvl w:val="0"/>
          <w:numId w:val="2"/>
        </w:numPr>
      </w:pPr>
      <w:r>
        <w:rPr/>
        <w:t xml:space="preserve">Risks and negative consequences of implementing culturally responsive teaching in EFL classrooms
</w:t>
      </w:r>
    </w:p>
    <w:p>
      <w:pPr>
        <w:spacing w:after="0"/>
        <w:numPr>
          <w:ilvl w:val="0"/>
          <w:numId w:val="2"/>
        </w:numPr>
      </w:pPr>
      <w:r>
        <w:rPr/>
        <w:t xml:space="preserve">Empirical evidence on the effectiveness of culturally responsive teaching in promoting student engagement and enhancing learning
</w:t>
      </w:r>
    </w:p>
    <w:p>
      <w:pPr>
        <w:numPr>
          <w:ilvl w:val="0"/>
          <w:numId w:val="2"/>
        </w:numPr>
      </w:pPr>
      <w:r>
        <w:rPr/>
        <w:t xml:space="preserve">Comparison of EFL teacher engagement with culturally responsive teaching in rural and urban schools or in different countries.</w:t>
      </w:r>
    </w:p>
    <w:p>
      <w:pPr>
        <w:pStyle w:val="Heading1"/>
      </w:pPr>
      <w:bookmarkStart w:id="6" w:name="_Toc6"/>
      <w:r>
        <w:t>Report location:</w:t>
      </w:r>
      <w:bookmarkEnd w:id="6"/>
    </w:p>
    <w:p>
      <w:hyperlink r:id="rId8" w:history="1">
        <w:r>
          <w:rPr>
            <w:color w:val="2980b9"/>
            <w:u w:val="single"/>
          </w:rPr>
          <w:t xml:space="preserve">https://www.fullpicture.app/item/1fe65f8300181e08f0596cc98cbd2b1a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B7B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deley.com/catalogue/ea075fde-f3d7-3eb8-b9be-e58f6a60ae9c/" TargetMode="External"/><Relationship Id="rId8" Type="http://schemas.openxmlformats.org/officeDocument/2006/relationships/hyperlink" Target="https://www.fullpicture.app/item/1fe65f8300181e08f0596cc98cbd2b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2023-08-05T16:39:53+02:00</dcterms:created>
  <dcterms:modified xsi:type="dcterms:W3CDTF">2023-08-05T16:39:53+02:00</dcterms:modified>
</cp:coreProperties>
</file>

<file path=docProps/custom.xml><?xml version="1.0" encoding="utf-8"?>
<Properties xmlns="http://schemas.openxmlformats.org/officeDocument/2006/custom-properties" xmlns:vt="http://schemas.openxmlformats.org/officeDocument/2006/docPropsVTypes"/>
</file>