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基于遗传代码扩增细胞的疗法用于治疗小鼠糖尿病 |自然化学生物学</w:t>
      </w:r>
      <w:br/>
      <w:hyperlink r:id="rId7" w:history="1">
        <w:r>
          <w:rPr>
            <w:color w:val="2980b9"/>
            <w:u w:val="single"/>
          </w:rPr>
          <w:t xml:space="preserve">https://www.nature.com/articles/s41589-021-00899-z</w:t>
        </w:r>
      </w:hyperlink>
    </w:p>
    <w:p>
      <w:pPr>
        <w:pStyle w:val="Heading1"/>
      </w:pPr>
      <w:bookmarkStart w:id="2" w:name="_Toc2"/>
      <w:r>
        <w:t>Article summary:</w:t>
      </w:r>
      <w:bookmarkEnd w:id="2"/>
    </w:p>
    <w:p>
      <w:pPr>
        <w:jc w:val="both"/>
      </w:pPr>
      <w:r>
        <w:rPr/>
        <w:t xml:space="preserve">1. This article discusses the development of a ncAA-triggered therapeutic switch (NATS) system composed of a bacterial aaRS–tRNA pair and an insulin gene carrying an ectopic amber codon, which was successfully applied to achieve blood glucose control in diabetic model mice.</w:t>
      </w:r>
    </w:p>
    <w:p>
      <w:pPr>
        <w:jc w:val="both"/>
      </w:pPr>
      <w:r>
        <w:rPr/>
        <w:t xml:space="preserve">2. The NATS system is designed to be faster than transcriptional regulation, with response times as short as 2 hours and no signal detected in transcription-machinery-based systems.</w:t>
      </w:r>
    </w:p>
    <w:p>
      <w:pPr>
        <w:jc w:val="both"/>
      </w:pPr>
      <w:r>
        <w:rPr/>
        <w:t xml:space="preserve">3. Experiments with diabetic mice showed that microencapsulated cell implants harboring the NATS system could alleviate hyperglycemia within 90 minutes on oral delivery of the inducer ncAA.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development of a ncAA-triggered therapeutic switch (NATS) system for use in treating diabetes in mice. The authors provide evidence that this system is faster than transcriptional regulation, with response times as short as 2 hours and no signal detected in transcription-machinery-based systems. Experiments with diabetic mice showed that microencapsulated cell implants harboring the NATS system could alleviate hyperglycemia within 90 minutes on oral delivery of the inducer ncAA.</w:t>
      </w:r>
    </w:p>
    <w:p>
      <w:pPr>
        <w:jc w:val="both"/>
      </w:pPr>
      <w:r>
        <w:rPr/>
        <w:t xml:space="preserve">The article appears to be well researched and reliable, providing evidence for its claims and citing relevant sources throughout. The authors also provide detailed descriptions of their experiments and results, making it easy to follow their reasoning and conclusions. Furthermore, they acknowledge potential risks associated with using this technology, such as potential side effects from expressed truncated products in cells or long-term effects from sustained exposure to ncAAs.</w:t>
      </w:r>
    </w:p>
    <w:p>
      <w:pPr>
        <w:jc w:val="both"/>
      </w:pPr>
      <w:r>
        <w:rPr/>
        <w:t xml:space="preserve">The only potential issue with this article is that it does not explore any counterarguments or alternative approaches to treating diabetes in mice. While the authors do discuss some potential risks associated with using this technology, they do not consider any other possible solutions or treatments for diabetes in mice that may be more effective or have fewer risks associated with them. This lack of exploration into alternative approaches may lead readers to believe that this is the only viable solution for treating diabetes in mice when there may be other options available.</w:t>
      </w:r>
    </w:p>
    <w:p>
      <w:pPr>
        <w:pStyle w:val="Heading1"/>
      </w:pPr>
      <w:bookmarkStart w:id="5" w:name="_Toc5"/>
      <w:r>
        <w:t>Topics for further research:</w:t>
      </w:r>
      <w:bookmarkEnd w:id="5"/>
    </w:p>
    <w:p>
      <w:pPr>
        <w:spacing w:after="0"/>
        <w:numPr>
          <w:ilvl w:val="0"/>
          <w:numId w:val="2"/>
        </w:numPr>
      </w:pPr>
      <w:r>
        <w:rPr/>
        <w:t xml:space="preserve">Alternative treatments for diabetes in mice</w:t>
      </w:r>
    </w:p>
    <w:p>
      <w:pPr>
        <w:spacing w:after="0"/>
        <w:numPr>
          <w:ilvl w:val="0"/>
          <w:numId w:val="2"/>
        </w:numPr>
      </w:pPr>
      <w:r>
        <w:rPr/>
        <w:t xml:space="preserve">Risks associated with ncAA-triggered therapeutic switch</w:t>
      </w:r>
    </w:p>
    <w:p>
      <w:pPr>
        <w:spacing w:after="0"/>
        <w:numPr>
          <w:ilvl w:val="0"/>
          <w:numId w:val="2"/>
        </w:numPr>
      </w:pPr>
      <w:r>
        <w:rPr/>
        <w:t xml:space="preserve">Transcriptional regulation of diabetes in mice</w:t>
      </w:r>
    </w:p>
    <w:p>
      <w:pPr>
        <w:spacing w:after="0"/>
        <w:numPr>
          <w:ilvl w:val="0"/>
          <w:numId w:val="2"/>
        </w:numPr>
      </w:pPr>
      <w:r>
        <w:rPr/>
        <w:t xml:space="preserve">Long-term effects of ncAA exposure</w:t>
      </w:r>
    </w:p>
    <w:p>
      <w:pPr>
        <w:spacing w:after="0"/>
        <w:numPr>
          <w:ilvl w:val="0"/>
          <w:numId w:val="2"/>
        </w:numPr>
      </w:pPr>
      <w:r>
        <w:rPr/>
        <w:t xml:space="preserve">Microencapsulated cell implants for diabetes treatment</w:t>
      </w:r>
    </w:p>
    <w:p>
      <w:pPr>
        <w:numPr>
          <w:ilvl w:val="0"/>
          <w:numId w:val="2"/>
        </w:numPr>
      </w:pPr>
      <w:r>
        <w:rPr/>
        <w:t xml:space="preserve">Comparison of response times between transcriptional regulation and NATS systems</w:t>
      </w:r>
    </w:p>
    <w:p>
      <w:pPr>
        <w:pStyle w:val="Heading1"/>
      </w:pPr>
      <w:bookmarkStart w:id="6" w:name="_Toc6"/>
      <w:r>
        <w:t>Report location:</w:t>
      </w:r>
      <w:bookmarkEnd w:id="6"/>
    </w:p>
    <w:p>
      <w:hyperlink r:id="rId8" w:history="1">
        <w:r>
          <w:rPr>
            <w:color w:val="2980b9"/>
            <w:u w:val="single"/>
          </w:rPr>
          <w:t xml:space="preserve">https://www.fullpicture.app/item/20115f76766a23940a68b51c367c09f3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84A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9-021-00899-z" TargetMode="External"/><Relationship Id="rId8" Type="http://schemas.openxmlformats.org/officeDocument/2006/relationships/hyperlink" Target="https://www.fullpicture.app/item/20115f76766a23940a68b51c367c09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2023-02-20T20:49:25+01:00</dcterms:created>
  <dcterms:modified xsi:type="dcterms:W3CDTF">2023-02-20T20:49:25+01:00</dcterms:modified>
</cp:coreProperties>
</file>

<file path=docProps/custom.xml><?xml version="1.0" encoding="utf-8"?>
<Properties xmlns="http://schemas.openxmlformats.org/officeDocument/2006/custom-properties" xmlns:vt="http://schemas.openxmlformats.org/officeDocument/2006/docPropsVTypes"/>
</file>