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transcription factor IRF2 drives interferon-mediated CD8+ T cell exhaustion to restrict anti-tumor immunity - ScienceDirect</w:t>
      </w:r>
      <w:br/>
      <w:hyperlink r:id="rId7" w:history="1">
        <w:r>
          <w:rPr>
            <w:color w:val="2980b9"/>
            <w:u w:val="single"/>
          </w:rPr>
          <w:t xml:space="preserve">https://www.sciencedirect.com/science/article/pii/S1074761322005611?via%3Dihub</w:t>
        </w:r>
      </w:hyperlink>
    </w:p>
    <w:p>
      <w:pPr>
        <w:pStyle w:val="Heading1"/>
      </w:pPr>
      <w:bookmarkStart w:id="2" w:name="_Toc2"/>
      <w:r>
        <w:t>Article summary:</w:t>
      </w:r>
      <w:bookmarkEnd w:id="2"/>
    </w:p>
    <w:p>
      <w:pPr>
        <w:jc w:val="both"/>
      </w:pPr>
      <w:r>
        <w:rPr/>
        <w:t xml:space="preserve">1. The transcription factor IRF2 is expressed by many immune cells in the tumor in response to sustained IFN signaling.</w:t>
      </w:r>
    </w:p>
    <w:p>
      <w:pPr>
        <w:jc w:val="both"/>
      </w:pPr>
      <w:r>
        <w:rPr/>
        <w:t xml:space="preserve">2. CD8+ T cell-specific deletion of IRF2 prevents acquisition of the T cell exhaustion program within the tumor and instead enables sustained effector functions that promote long-term tumor control.</w:t>
      </w:r>
    </w:p>
    <w:p>
      <w:pPr>
        <w:jc w:val="both"/>
      </w:pPr>
      <w:r>
        <w:rPr/>
        <w:t xml:space="preserve">3. IRF2 is a foundational feedback molecule that redirects IFN signals to suppress T cell responses and represents a potential target to enhance cancer control.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transcription factor IRF2 drives interferon-mediated CD8+ T cell exhaustion to restrict anti-tumor immunity” provides an overview of how the transcription factor interferon regulatory factor 2 (IRF2) is expressed by many immune cells in the tumor in response to sustained IFN signaling, and how its deletion can prevent acquisition of the T cell exhaustion program within the tumor and instead enable sustained effector functions that promote long-term tumor control. The article appears to be well researched, with references provided for each claim made, and it does not appear to be biased or one-sided in its reporting. It also does not contain any promotional content or partiality, nor does it omit any risks associated with this research. All claims are supported by evidence, and all counterarguments are explored thoroughly. The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CD8+ T cell exhaustion mechanisms</w:t>
      </w:r>
    </w:p>
    <w:p>
      <w:pPr>
        <w:spacing w:after="0"/>
        <w:numPr>
          <w:ilvl w:val="0"/>
          <w:numId w:val="2"/>
        </w:numPr>
      </w:pPr>
      <w:r>
        <w:rPr/>
        <w:t xml:space="preserve">Interferon signaling pathways</w:t>
      </w:r>
    </w:p>
    <w:p>
      <w:pPr>
        <w:spacing w:after="0"/>
        <w:numPr>
          <w:ilvl w:val="0"/>
          <w:numId w:val="2"/>
        </w:numPr>
      </w:pPr>
      <w:r>
        <w:rPr/>
        <w:t xml:space="preserve">IRF2 transcription factor function</w:t>
      </w:r>
    </w:p>
    <w:p>
      <w:pPr>
        <w:spacing w:after="0"/>
        <w:numPr>
          <w:ilvl w:val="0"/>
          <w:numId w:val="2"/>
        </w:numPr>
      </w:pPr>
      <w:r>
        <w:rPr/>
        <w:t xml:space="preserve">Tumor immunotherapy strategies</w:t>
      </w:r>
    </w:p>
    <w:p>
      <w:pPr>
        <w:spacing w:after="0"/>
        <w:numPr>
          <w:ilvl w:val="0"/>
          <w:numId w:val="2"/>
        </w:numPr>
      </w:pPr>
      <w:r>
        <w:rPr/>
        <w:t xml:space="preserve">Anti-tumor immunity regulation</w:t>
      </w:r>
    </w:p>
    <w:p>
      <w:pPr>
        <w:numPr>
          <w:ilvl w:val="0"/>
          <w:numId w:val="2"/>
        </w:numPr>
      </w:pPr>
      <w:r>
        <w:rPr/>
        <w:t xml:space="preserve">Immune cell responses to IFN</w:t>
      </w:r>
    </w:p>
    <w:p>
      <w:pPr>
        <w:pStyle w:val="Heading1"/>
      </w:pPr>
      <w:bookmarkStart w:id="6" w:name="_Toc6"/>
      <w:r>
        <w:t>Report location:</w:t>
      </w:r>
      <w:bookmarkEnd w:id="6"/>
    </w:p>
    <w:p>
      <w:hyperlink r:id="rId8" w:history="1">
        <w:r>
          <w:rPr>
            <w:color w:val="2980b9"/>
            <w:u w:val="single"/>
          </w:rPr>
          <w:t xml:space="preserve">https://www.fullpicture.app/item/202dfdb2e3340c4c7e8edef4d16e50cc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4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74761322005611?via%3Dihub" TargetMode="External"/><Relationship Id="rId8" Type="http://schemas.openxmlformats.org/officeDocument/2006/relationships/hyperlink" Target="https://www.fullpicture.app/item/202dfdb2e3340c4c7e8edef4d16e5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2023-02-20T09:28:39+01:00</dcterms:created>
  <dcterms:modified xsi:type="dcterms:W3CDTF">2023-02-20T09:28:39+01:00</dcterms:modified>
</cp:coreProperties>
</file>

<file path=docProps/custom.xml><?xml version="1.0" encoding="utf-8"?>
<Properties xmlns="http://schemas.openxmlformats.org/officeDocument/2006/custom-properties" xmlns:vt="http://schemas.openxmlformats.org/officeDocument/2006/docPropsVTypes"/>
</file>