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2H-Indazole-3-carboxamide Derivatives as Novel Potent Prostanoid EP4 Receptor Antagonists for Colorectal Cancer Immunotherapy | Journal of Medicinal Chemistry</w:t>
      </w:r>
      <w:br/>
      <w:hyperlink r:id="rId7" w:history="1">
        <w:r>
          <w:rPr>
            <w:color w:val="2980b9"/>
            <w:u w:val="single"/>
          </w:rPr>
          <w:t xml:space="preserve">https://pubs.acs.org/doi/abs/10.1021/acs.jmedchem.2c02058</w:t>
        </w:r>
      </w:hyperlink>
    </w:p>
    <w:p>
      <w:pPr>
        <w:pStyle w:val="Heading1"/>
      </w:pPr>
      <w:bookmarkStart w:id="2" w:name="_Toc2"/>
      <w:r>
        <w:t>Article summary:</w:t>
      </w:r>
      <w:bookmarkEnd w:id="2"/>
    </w:p>
    <w:p>
      <w:pPr>
        <w:jc w:val="both"/>
      </w:pPr>
      <w:r>
        <w:rPr/>
        <w:t xml:space="preserve">1. A compound called 2H-indazole-3-carboxamide was identified as a potential EP4 antagonist hit for tumor immunotherapy.</w:t>
      </w:r>
    </w:p>
    <w:p>
      <w:pPr>
        <w:jc w:val="both"/>
      </w:pPr>
      <w:r>
        <w:rPr/>
        <w:t xml:space="preserve">2. Through systematic structure-activity relationship exploration, compound 14 was discovered with high subtype selectivity and favorable drug-like profiles.</w:t>
      </w:r>
    </w:p>
    <w:p>
      <w:pPr>
        <w:jc w:val="both"/>
      </w:pPr>
      <w:r>
        <w:rPr/>
        <w:t xml:space="preserve">3. Compound 14 showed promising results in inhibiting tumor growth and enhancing cytotoxic CD8 T cell-mediated antitumor immunity in a syngeneic colon cancer model, making it a potential candidate for developing novel EP4 antagonists for tumor immunotherapy.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"Discovery of 2H-Indazole-3-carboxamide Derivatives as Novel Potent Prostanoid EP4 Receptor Antagonists for Colorectal Cancer Immunotherapy" published in the Journal of Medicinal Chemistry discusses the discovery of a novel EP4 antagonist compound that has potential as a candidate for developing tumor immunotherapy. The article provides detailed information on the screening process, structure-activity relationship exploration, and functional assays conducted to identify the compound's efficacy.</w:t>
      </w:r>
    </w:p>
    <w:p>
      <w:pPr>
        <w:jc w:val="both"/>
      </w:pPr>
      <w:r>
        <w:rPr/>
        <w:t xml:space="preserve"/>
      </w:r>
    </w:p>
    <w:p>
      <w:pPr>
        <w:jc w:val="both"/>
      </w:pPr>
      <w:r>
        <w:rPr/>
        <w:t xml:space="preserve">The article presents a one-sided view of the potential benefits of using compound 14 as an EP4 antagonist for tumor immunotherapy. While it highlights the compound's ability to inhibit up-regulation of multiple immunosuppression-related genes in macrophages and enhance cytotoxic CD8 T cell-mediated antitumor immunity, it fails to mention any possible risks or side effects associated with its use.</w:t>
      </w:r>
    </w:p>
    <w:p>
      <w:pPr>
        <w:jc w:val="both"/>
      </w:pPr>
      <w:r>
        <w:rPr/>
        <w:t xml:space="preserve"/>
      </w:r>
    </w:p>
    <w:p>
      <w:pPr>
        <w:jc w:val="both"/>
      </w:pPr>
      <w:r>
        <w:rPr/>
        <w:t xml:space="preserve">Moreover, the article lacks evidence to support some of its claims. For instance, while it states that blocking PGE2/EP4 signaling induces robust antitumor immune response, it does not provide any data or references to support this claim. Additionally, while it mentions that compound 14 displayed high subtype selectivity and favorable drug-like profiles, it does not provide any details on how these properties were determined.</w:t>
      </w:r>
    </w:p>
    <w:p>
      <w:pPr>
        <w:jc w:val="both"/>
      </w:pPr>
      <w:r>
        <w:rPr/>
        <w:t xml:space="preserve"/>
      </w:r>
    </w:p>
    <w:p>
      <w:pPr>
        <w:jc w:val="both"/>
      </w:pPr>
      <w:r>
        <w:rPr/>
        <w:t xml:space="preserve">The article also appears to have promotional content as it emphasizes the potential of compound 14 as a candidate for developing novel EP4 antagonists for tumor immunotherapy without discussing any other potential candidates or alternative approaches.</w:t>
      </w:r>
    </w:p>
    <w:p>
      <w:pPr>
        <w:jc w:val="both"/>
      </w:pPr>
      <w:r>
        <w:rPr/>
        <w:t xml:space="preserve"/>
      </w:r>
    </w:p>
    <w:p>
      <w:pPr>
        <w:jc w:val="both"/>
      </w:pPr>
      <w:r>
        <w:rPr/>
        <w:t xml:space="preserve">Furthermore, the article misses some crucial points of consideration. For example, it does not discuss whether there are any existing drugs that target EP4 receptors and their efficacy in treating colorectal cancer. It also fails to explore counterarguments against using EP4 antagonists for tumor immunotherapy or address any limitations or challenges associated with their development.</w:t>
      </w:r>
    </w:p>
    <w:p>
      <w:pPr>
        <w:jc w:val="both"/>
      </w:pPr>
      <w:r>
        <w:rPr/>
        <w:t xml:space="preserve"/>
      </w:r>
    </w:p>
    <w:p>
      <w:pPr>
        <w:jc w:val="both"/>
      </w:pPr>
      <w:r>
        <w:rPr/>
        <w:t xml:space="preserve">In conclusion, while the article provides valuable insights into the discovery of a novel EP4 antagonist compound with potential as a candidate for developing tumor immunotherapy, it presents a one-sided view and lacks evidence to support some of its claims. It also misses some crucial points of consideration and appears to have promotional content. Therefore, readers should approach this article with caution and seek additional information before drawing conclusions about its findings' validity and applicability.</w:t>
      </w:r>
    </w:p>
    <w:p>
      <w:pPr>
        <w:pStyle w:val="Heading1"/>
      </w:pPr>
      <w:bookmarkStart w:id="5" w:name="_Toc5"/>
      <w:r>
        <w:t>Topics for further research:</w:t>
      </w:r>
      <w:bookmarkEnd w:id="5"/>
    </w:p>
    <w:p>
      <w:pPr>
        <w:spacing w:after="0"/>
        <w:numPr>
          <w:ilvl w:val="0"/>
          <w:numId w:val="2"/>
        </w:numPr>
      </w:pPr>
      <w:r>
        <w:rPr/>
        <w:t xml:space="preserve">Existing drugs targeting EP4 receptors for colorectal cancer treatment
</w:t>
      </w:r>
    </w:p>
    <w:p>
      <w:pPr>
        <w:spacing w:after="0"/>
        <w:numPr>
          <w:ilvl w:val="0"/>
          <w:numId w:val="2"/>
        </w:numPr>
      </w:pPr>
      <w:r>
        <w:rPr/>
        <w:t xml:space="preserve">Side effects of EP4 antagonists in tumor immunotherapy
</w:t>
      </w:r>
    </w:p>
    <w:p>
      <w:pPr>
        <w:spacing w:after="0"/>
        <w:numPr>
          <w:ilvl w:val="0"/>
          <w:numId w:val="2"/>
        </w:numPr>
      </w:pPr>
      <w:r>
        <w:rPr/>
        <w:t xml:space="preserve">Alternative approaches to EP4 antagonists for tumor immunotherapy
</w:t>
      </w:r>
    </w:p>
    <w:p>
      <w:pPr>
        <w:spacing w:after="0"/>
        <w:numPr>
          <w:ilvl w:val="0"/>
          <w:numId w:val="2"/>
        </w:numPr>
      </w:pPr>
      <w:r>
        <w:rPr/>
        <w:t xml:space="preserve">Evidence supporting the claim that blocking PGE2/EP4 signaling induces antitumor immune response
</w:t>
      </w:r>
    </w:p>
    <w:p>
      <w:pPr>
        <w:spacing w:after="0"/>
        <w:numPr>
          <w:ilvl w:val="0"/>
          <w:numId w:val="2"/>
        </w:numPr>
      </w:pPr>
      <w:r>
        <w:rPr/>
        <w:t xml:space="preserve">Limitations and challenges associated with developing EP4 antagonists for tumor immunotherapy
</w:t>
      </w:r>
    </w:p>
    <w:p>
      <w:pPr>
        <w:numPr>
          <w:ilvl w:val="0"/>
          <w:numId w:val="2"/>
        </w:numPr>
      </w:pPr>
      <w:r>
        <w:rPr/>
        <w:t xml:space="preserve">Comparison of compound 14 with other potential EP4 antagonist candidates for tumor immunotherapy</w:t>
      </w:r>
    </w:p>
    <w:p>
      <w:pPr>
        <w:pStyle w:val="Heading1"/>
      </w:pPr>
      <w:bookmarkStart w:id="6" w:name="_Toc6"/>
      <w:r>
        <w:t>Report location:</w:t>
      </w:r>
      <w:bookmarkEnd w:id="6"/>
    </w:p>
    <w:p>
      <w:hyperlink r:id="rId8" w:history="1">
        <w:r>
          <w:rPr>
            <w:color w:val="2980b9"/>
            <w:u w:val="single"/>
          </w:rPr>
          <w:t xml:space="preserve">https://www.fullpicture.app/item/2073b5935aabb45fb4c6610843847b4b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F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jmedchem.2c02058" TargetMode="External"/><Relationship Id="rId8" Type="http://schemas.openxmlformats.org/officeDocument/2006/relationships/hyperlink" Target="https://www.fullpicture.app/item/2073b5935aabb45fb4c6610843847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2024-01-16T04:21:43+01:00</dcterms:created>
  <dcterms:modified xsi:type="dcterms:W3CDTF">2024-01-16T04:21:43+01:00</dcterms:modified>
</cp:coreProperties>
</file>

<file path=docProps/custom.xml><?xml version="1.0" encoding="utf-8"?>
<Properties xmlns="http://schemas.openxmlformats.org/officeDocument/2006/custom-properties" xmlns:vt="http://schemas.openxmlformats.org/officeDocument/2006/docPropsVTypes"/>
</file>