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basis for DNMT3A-mediated de novo DNA methylation | Nature</w:t>
      </w:r>
      <w:br/>
      <w:hyperlink r:id="rId7" w:history="1">
        <w:r>
          <w:rPr>
            <w:color w:val="2980b9"/>
            <w:u w:val="single"/>
          </w:rPr>
          <w:t xml:space="preserve">https://www.nature.com/articles/nature25477</w:t>
        </w:r>
      </w:hyperlink>
    </w:p>
    <w:p>
      <w:pPr>
        <w:pStyle w:val="Heading1"/>
      </w:pPr>
      <w:bookmarkStart w:id="2" w:name="_Toc2"/>
      <w:r>
        <w:t>Article summary:</w:t>
      </w:r>
      <w:bookmarkEnd w:id="2"/>
    </w:p>
    <w:p>
      <w:pPr>
        <w:jc w:val="both"/>
      </w:pPr>
      <w:r>
        <w:rPr/>
        <w:t xml:space="preserve">1. The article discusses the structural basis for DNMT3A-mediated de novo DNA methylation, which is an important epigenetic mechanism that plays a role in gene silencing and imprinting, X-inactivation, genome stability, and cell fate determination.</w:t>
      </w:r>
    </w:p>
    <w:p>
      <w:pPr>
        <w:jc w:val="both"/>
      </w:pPr>
      <w:r>
        <w:rPr/>
        <w:t xml:space="preserve">2. The structure of the DNMT3A–DNMT3L in complex with 10/11-mer DNA was determined at 3.1 Å resolution, revealing two DNA duplexes separated by approximately 15 Å.</w:t>
      </w:r>
    </w:p>
    <w:p>
      <w:pPr>
        <w:jc w:val="both"/>
      </w:pPr>
      <w:r>
        <w:rPr/>
        <w:t xml:space="preserve">3. Recognition of CpG dinucleotides by DNMT3A is mediated by both catalytic and TRD loops, with guanine of the target strand specified by hydrogen bonds between its O6 atom and the Nε atom of R836 from the TRD loop, as well as water-mediated hydrogen bonds between its N7 atom and the Nε and Oγ atoms of R836 and T834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structural basis for DNMT3A-mediated de novo DNA methylation. The authors provide evidence to support their claims through experiments such as mutagenesis followed by enzymatic studies using CpG-, CpA-, or CpT-containing substrates, introducing comparable levels of DNMT3A into ES cells with compound knockouts of DNMT1, DNMT3A, and DNMT3B (TKO), and genome-wide methylation profiling with enhanced reduced representation bisulfite sequencing (eRRBS).</w:t>
      </w:r>
    </w:p>
    <w:p>
      <w:pPr>
        <w:jc w:val="both"/>
      </w:pPr>
      <w:r>
        <w:rPr/>
        <w:t xml:space="preserve">The article appears to be reliable overall; however there are some potential biases that should be noted. For example, while the authors discuss various human diseases associated with deregulation of DNMT3A and DNMT3B such as haematological cancer, they do not explore any potential risks associated with this type of epigenetic modification or discuss any possible counterarguments to their claims. Additionally, while they present evidence to support their claims regarding substrate recognition and catalytic preference towards CpG dinucleotides by DNMT3A, they do not provide any evidence for other types of substrate recognition or catalytic preferences that may exist. Furthermore, while they discuss how mutations in certain residues can affect enzyme activity or specificity towards certain substrates, they do not explore any other mutations that may have similar effects on enzyme activity or specificity.</w:t>
      </w:r>
    </w:p>
    <w:p>
      <w:pPr>
        <w:jc w:val="both"/>
      </w:pPr>
      <w:r>
        <w:rPr/>
        <w:t xml:space="preserve">In conclusion, this article provides a comprehensive overview of</w:t>
      </w:r>
    </w:p>
    <w:p>
      <w:pPr>
        <w:pStyle w:val="Heading1"/>
      </w:pPr>
      <w:bookmarkStart w:id="5" w:name="_Toc5"/>
      <w:r>
        <w:t>Topics for further research:</w:t>
      </w:r>
      <w:bookmarkEnd w:id="5"/>
    </w:p>
    <w:p>
      <w:pPr>
        <w:spacing w:after="0"/>
        <w:numPr>
          <w:ilvl w:val="0"/>
          <w:numId w:val="2"/>
        </w:numPr>
      </w:pPr>
      <w:r>
        <w:rPr/>
        <w:t xml:space="preserve">Potential risks of epigenetic modification</w:t>
      </w:r>
    </w:p>
    <w:p>
      <w:pPr>
        <w:spacing w:after="0"/>
        <w:numPr>
          <w:ilvl w:val="0"/>
          <w:numId w:val="2"/>
        </w:numPr>
      </w:pPr>
      <w:r>
        <w:rPr/>
        <w:t xml:space="preserve">Substrate recognition by DNMT3A</w:t>
      </w:r>
    </w:p>
    <w:p>
      <w:pPr>
        <w:spacing w:after="0"/>
        <w:numPr>
          <w:ilvl w:val="0"/>
          <w:numId w:val="2"/>
        </w:numPr>
      </w:pPr>
      <w:r>
        <w:rPr/>
        <w:t xml:space="preserve">Catalytic preferences of DNMT3A</w:t>
      </w:r>
    </w:p>
    <w:p>
      <w:pPr>
        <w:spacing w:after="0"/>
        <w:numPr>
          <w:ilvl w:val="0"/>
          <w:numId w:val="2"/>
        </w:numPr>
      </w:pPr>
      <w:r>
        <w:rPr/>
        <w:t xml:space="preserve">Mutations affecting enzyme activity</w:t>
      </w:r>
    </w:p>
    <w:p>
      <w:pPr>
        <w:spacing w:after="0"/>
        <w:numPr>
          <w:ilvl w:val="0"/>
          <w:numId w:val="2"/>
        </w:numPr>
      </w:pPr>
      <w:r>
        <w:rPr/>
        <w:t xml:space="preserve">Mutations affecting enzyme specificity</w:t>
      </w:r>
    </w:p>
    <w:p>
      <w:pPr>
        <w:numPr>
          <w:ilvl w:val="0"/>
          <w:numId w:val="2"/>
        </w:numPr>
      </w:pPr>
      <w:r>
        <w:rPr/>
        <w:t xml:space="preserve">Diseases associated with deregulation of DNMT3A and DNMT3B</w:t>
      </w:r>
    </w:p>
    <w:p>
      <w:pPr>
        <w:pStyle w:val="Heading1"/>
      </w:pPr>
      <w:bookmarkStart w:id="6" w:name="_Toc6"/>
      <w:r>
        <w:t>Report location:</w:t>
      </w:r>
      <w:bookmarkEnd w:id="6"/>
    </w:p>
    <w:p>
      <w:hyperlink r:id="rId8" w:history="1">
        <w:r>
          <w:rPr>
            <w:color w:val="2980b9"/>
            <w:u w:val="single"/>
          </w:rPr>
          <w:t xml:space="preserve">https://www.fullpicture.app/item/20a0a1b5b2fd3d9dc5bcdbfd7eecc4f0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3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25477" TargetMode="External"/><Relationship Id="rId8" Type="http://schemas.openxmlformats.org/officeDocument/2006/relationships/hyperlink" Target="https://www.fullpicture.app/item/20a0a1b5b2fd3d9dc5bcdbfd7eecc4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2023-02-22T23:38:01+01:00</dcterms:created>
  <dcterms:modified xsi:type="dcterms:W3CDTF">2023-02-22T23:38:01+01:00</dcterms:modified>
</cp:coreProperties>
</file>

<file path=docProps/custom.xml><?xml version="1.0" encoding="utf-8"?>
<Properties xmlns="http://schemas.openxmlformats.org/officeDocument/2006/custom-properties" xmlns:vt="http://schemas.openxmlformats.org/officeDocument/2006/docPropsVTypes"/>
</file>