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Potassium permanganate elicits a shift of the external fish microbiome and increases host susceptibility to columnaris disease | Veterinary Research | Full Text</w:t>
      </w:r>
      <w:br/>
      <w:hyperlink r:id="rId7" w:history="1">
        <w:r>
          <w:rPr>
            <w:color w:val="2980b9"/>
            <w:u w:val="single"/>
          </w:rPr>
          <w:t xml:space="preserve">https://veterinaryresearch.biomedcentral.com/articles/10.1186/s13567-015-0215-y</w:t>
        </w:r>
      </w:hyperlink>
    </w:p>
    <w:p>
      <w:pPr>
        <w:pStyle w:val="Heading1"/>
      </w:pPr>
      <w:bookmarkStart w:id="2" w:name="_Toc2"/>
      <w:r>
        <w:t>Article summary:</w:t>
      </w:r>
      <w:bookmarkEnd w:id="2"/>
    </w:p>
    <w:p>
      <w:pPr>
        <w:jc w:val="both"/>
      </w:pPr>
      <w:r>
        <w:rPr/>
        <w:t xml:space="preserve">1. This study evaluated the effect of potassium permanganate (PP) on the external microbiome of channel catfish and investigated if dysbiosis leads to an increase in disease susceptibility.</w:t>
      </w:r>
    </w:p>
    <w:p>
      <w:pPr>
        <w:jc w:val="both"/>
      </w:pPr>
      <w:r>
        <w:rPr/>
        <w:t xml:space="preserve">2. Exposure to PP significantly disturbed the external microbiomes and increased catfish mortality following the experimental challenge.</w:t>
      </w:r>
    </w:p>
    <w:p>
      <w:pPr>
        <w:jc w:val="both"/>
      </w:pPr>
      <w:r>
        <w:rPr/>
        <w:t xml:space="preserve">3. Fish treated with PP and challenged with the pathogen exhibited the least diverse microbiome at the end of the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including fish husbandry, experimental design, sampling, DNA extraction, ribosomal intergenic spacer analysis (RISA), and pyrosequencing. The authors also provide a clear explanation of their hypothesis and results, which are supported by evidence from previous studies.</w:t>
      </w:r>
    </w:p>
    <w:p>
      <w:pPr>
        <w:jc w:val="both"/>
      </w:pPr>
      <w:r>
        <w:rPr/>
        <w:t xml:space="preserve">However, there are some potential biases that should be noted. First, this study only focused on one species of fish (channel catfish) and one pathogen (Flavobacterium columnare). Thus, it is unclear whether these results can be generalized to other species or pathogens. Second, this study did not explore any possible counterarguments or alternative explanations for its findings. Third, there was no discussion of potential risks associated with using PP as a treatment for external infections in fish farms. Finally, while this article does present both sides of the argument fairly equally, it does not provide any evidence for its claims that PP increases host susceptibility to columnaris disease or that disruption of microbial communities could lead to increased disease susceptibility in fish.</w:t>
      </w:r>
    </w:p>
    <w:p>
      <w:pPr>
        <w:pStyle w:val="Heading1"/>
      </w:pPr>
      <w:bookmarkStart w:id="5" w:name="_Toc5"/>
      <w:r>
        <w:t>Topics for further research:</w:t>
      </w:r>
      <w:bookmarkEnd w:id="5"/>
    </w:p>
    <w:p>
      <w:pPr>
        <w:spacing w:after="0"/>
        <w:numPr>
          <w:ilvl w:val="0"/>
          <w:numId w:val="2"/>
        </w:numPr>
      </w:pPr>
      <w:r>
        <w:rPr/>
        <w:t xml:space="preserve">Effects of probiotics on fish health</w:t>
      </w:r>
    </w:p>
    <w:p>
      <w:pPr>
        <w:spacing w:after="0"/>
        <w:numPr>
          <w:ilvl w:val="0"/>
          <w:numId w:val="2"/>
        </w:numPr>
      </w:pPr>
      <w:r>
        <w:rPr/>
        <w:t xml:space="preserve">Risks of probiotic use in aquaculture</w:t>
      </w:r>
    </w:p>
    <w:p>
      <w:pPr>
        <w:spacing w:after="0"/>
        <w:numPr>
          <w:ilvl w:val="0"/>
          <w:numId w:val="2"/>
        </w:numPr>
      </w:pPr>
      <w:r>
        <w:rPr/>
        <w:t xml:space="preserve">Impact of microbial communities on fish disease susceptibility</w:t>
      </w:r>
    </w:p>
    <w:p>
      <w:pPr>
        <w:spacing w:after="0"/>
        <w:numPr>
          <w:ilvl w:val="0"/>
          <w:numId w:val="2"/>
        </w:numPr>
      </w:pPr>
      <w:r>
        <w:rPr/>
        <w:t xml:space="preserve">Flavobacterium columnare pathogenesis</w:t>
      </w:r>
    </w:p>
    <w:p>
      <w:pPr>
        <w:spacing w:after="0"/>
        <w:numPr>
          <w:ilvl w:val="0"/>
          <w:numId w:val="2"/>
        </w:numPr>
      </w:pPr>
      <w:r>
        <w:rPr/>
        <w:t xml:space="preserve">Ribosomal intergenic spacer analysis (RISA)</w:t>
      </w:r>
    </w:p>
    <w:p>
      <w:pPr>
        <w:numPr>
          <w:ilvl w:val="0"/>
          <w:numId w:val="2"/>
        </w:numPr>
      </w:pPr>
      <w:r>
        <w:rPr/>
        <w:t xml:space="preserve">Pyrosequencing in fish health research</w:t>
      </w:r>
    </w:p>
    <w:p>
      <w:pPr>
        <w:pStyle w:val="Heading1"/>
      </w:pPr>
      <w:bookmarkStart w:id="6" w:name="_Toc6"/>
      <w:r>
        <w:t>Report location:</w:t>
      </w:r>
      <w:bookmarkEnd w:id="6"/>
    </w:p>
    <w:p>
      <w:hyperlink r:id="rId8" w:history="1">
        <w:r>
          <w:rPr>
            <w:color w:val="2980b9"/>
            <w:u w:val="single"/>
          </w:rPr>
          <w:t xml:space="preserve">https://www.fullpicture.app/item/20bbae159000a1e08cbb4377cffb1577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A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terinaryresearch.biomedcentral.com/articles/10.1186/s13567-015-0215-y" TargetMode="External"/><Relationship Id="rId8" Type="http://schemas.openxmlformats.org/officeDocument/2006/relationships/hyperlink" Target="https://www.fullpicture.app/item/20bbae159000a1e08cbb4377cffb1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2023-03-05T17:24:43+01:00</dcterms:created>
  <dcterms:modified xsi:type="dcterms:W3CDTF">2023-03-05T17:24:43+01:00</dcterms:modified>
</cp:coreProperties>
</file>

<file path=docProps/custom.xml><?xml version="1.0" encoding="utf-8"?>
<Properties xmlns="http://schemas.openxmlformats.org/officeDocument/2006/custom-properties" xmlns:vt="http://schemas.openxmlformats.org/officeDocument/2006/docPropsVTypes"/>
</file>