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N‐Type Organic Thermoelectrics of Donor–Acceptor Copolymers: Improved Power Factor by Molecular Tailoring of the Density of States - Liu - 2018 - Advanced Materials - Wiley Online Library</w:t>
      </w:r>
      <w:br/>
      <w:hyperlink r:id="rId7" w:history="1">
        <w:r>
          <w:rPr>
            <w:color w:val="2980b9"/>
            <w:u w:val="single"/>
          </w:rPr>
          <w:t xml:space="preserve">https://onlinelibrary.wiley.com/doi/10.1002/adma.201804290</w:t>
        </w:r>
      </w:hyperlink>
    </w:p>
    <w:p>
      <w:pPr>
        <w:pStyle w:val="Heading1"/>
      </w:pPr>
      <w:bookmarkStart w:id="2" w:name="_Toc2"/>
      <w:r>
        <w:t>Article summary:</w:t>
      </w:r>
      <w:bookmarkEnd w:id="2"/>
    </w:p>
    <w:p>
      <w:pPr>
        <w:jc w:val="both"/>
      </w:pPr>
      <w:r>
        <w:rPr/>
        <w:t xml:space="preserve">1. 通过调整态密度，可以提高给体-受体共聚物的n型热电性能。通过在给体部分嵌入sp2-氮原子来调整态密度分布。</w:t>
      </w:r>
    </w:p>
    <w:p>
      <w:pPr>
        <w:jc w:val="both"/>
      </w:pPr>
      <w:r>
        <w:rPr/>
        <w:t xml:space="preserve">2. 修改后的共聚物具有更窄的态密度分布，同时在纯净和掺杂状态下都观察到了掺杂诱导的电荷转移复合物（CTC）态。</w:t>
      </w:r>
    </w:p>
    <w:p>
      <w:pPr>
        <w:jc w:val="both"/>
      </w:pPr>
      <w:r>
        <w:rPr/>
        <w:t xml:space="preserve">3. 修改后的共聚物表现出正的塞贝克系数，这可能是由于通过CTC态进行的电荷传输所致。同时，其具有1.8 S cm−1 的电导率和4.5 µW m−1 K−2 的功率因子。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潜在偏见及其来源：文章没有明确提到作者的背景或利益冲突，这可能导致潜在的偏见。读者无法确定作者是否有与研究结果相关的商业或个人利益。</w:t>
      </w:r>
    </w:p>
    <w:p>
      <w:pPr>
        <w:jc w:val="both"/>
      </w:pPr>
      <w:r>
        <w:rPr/>
        <w:t xml:space="preserve"/>
      </w:r>
    </w:p>
    <w:p>
      <w:pPr>
        <w:jc w:val="both"/>
      </w:pPr>
      <w:r>
        <w:rPr/>
        <w:t xml:space="preserve">2. 片面报道：文章只关注了n型热电材料中给体-受体共聚物的性能改善，而忽略了其他类型材料或方法的研究。这种片面报道可能会导致读者对整个领域的理解不完整。</w:t>
      </w:r>
    </w:p>
    <w:p>
      <w:pPr>
        <w:jc w:val="both"/>
      </w:pPr>
      <w:r>
        <w:rPr/>
        <w:t xml:space="preserve"/>
      </w:r>
    </w:p>
    <w:p>
      <w:pPr>
        <w:jc w:val="both"/>
      </w:pPr>
      <w:r>
        <w:rPr/>
        <w:t xml:space="preserve">3. 无根据的主张：文章声称通过调节态密度（DOS）可以将n型热电性能提高1000倍以上，但没有提供足够的实验证据来支持这一主张。缺乏实验数据和详细分析使得读者难以相信该结论。</w:t>
      </w:r>
    </w:p>
    <w:p>
      <w:pPr>
        <w:jc w:val="both"/>
      </w:pPr>
      <w:r>
        <w:rPr/>
        <w:t xml:space="preserve"/>
      </w:r>
    </w:p>
    <w:p>
      <w:pPr>
        <w:jc w:val="both"/>
      </w:pPr>
      <w:r>
        <w:rPr/>
        <w:t xml:space="preserve">4. 缺失的考虑点：文章没有讨论其他影响热电性能的因素，如材料稳定性、制备成本、可扩展性等。这些因素对于实际应用和商业化潜力至关重要，但在文章中被忽略了。</w:t>
      </w:r>
    </w:p>
    <w:p>
      <w:pPr>
        <w:jc w:val="both"/>
      </w:pPr>
      <w:r>
        <w:rPr/>
        <w:t xml:space="preserve"/>
      </w:r>
    </w:p>
    <w:p>
      <w:pPr>
        <w:jc w:val="both"/>
      </w:pPr>
      <w:r>
        <w:rPr/>
        <w:t xml:space="preserve">5. 所提出主张的缺失证据：尽管文章声称通过嵌入sp2-氮原子来调节D-A共聚物的DOS分布，但没有提供实验证据来证明这一点。缺乏详细的实验数据和分析使得读者难以理解作者的主张。</w:t>
      </w:r>
    </w:p>
    <w:p>
      <w:pPr>
        <w:jc w:val="both"/>
      </w:pPr>
      <w:r>
        <w:rPr/>
        <w:t xml:space="preserve"/>
      </w:r>
    </w:p>
    <w:p>
      <w:pPr>
        <w:jc w:val="both"/>
      </w:pPr>
      <w:r>
        <w:rPr/>
        <w:t xml:space="preserve">6. 未探索的反驳：文章没有讨论其他研究中可能存在的相反结果或观点。这种选择性地忽略了其他研究对于整个领域的贡献和争议。</w:t>
      </w:r>
    </w:p>
    <w:p>
      <w:pPr>
        <w:jc w:val="both"/>
      </w:pPr>
      <w:r>
        <w:rPr/>
        <w:t xml:space="preserve"/>
      </w:r>
    </w:p>
    <w:p>
      <w:pPr>
        <w:jc w:val="both"/>
      </w:pPr>
      <w:r>
        <w:rPr/>
        <w:t xml:space="preserve">7. 宣传内容：文章中使用了一些夸大和宣传性的词语，如“显著改善”、“非常高”的性能等。这种宣传性语言可能会误导读者，并使他们对研究结果产生过高期望。</w:t>
      </w:r>
    </w:p>
    <w:p>
      <w:pPr>
        <w:jc w:val="both"/>
      </w:pPr>
      <w:r>
        <w:rPr/>
        <w:t xml:space="preserve"/>
      </w:r>
    </w:p>
    <w:p>
      <w:pPr>
        <w:jc w:val="both"/>
      </w:pPr>
      <w:r>
        <w:rPr/>
        <w:t xml:space="preserve">8. 是否注意到可能的风险：文章没有讨论潜在应用中可能存在的风险或限制。例如，材料稳定性、环境影响、可持续性等方面的问题都没有被提及。</w:t>
      </w:r>
    </w:p>
    <w:p>
      <w:pPr>
        <w:jc w:val="both"/>
      </w:pPr>
      <w:r>
        <w:rPr/>
        <w:t xml:space="preserve"/>
      </w:r>
    </w:p>
    <w:p>
      <w:pPr>
        <w:jc w:val="both"/>
      </w:pPr>
      <w:r>
        <w:rPr/>
        <w:t xml:space="preserve">9. 没有平等地呈现双方：文章只关注了正面结果和优势，而忽略了任何负面结果或局限性。这种不平衡的报道可能会给读者带来误导，并丧失对整个领域发展的全面理解。</w:t>
      </w:r>
    </w:p>
    <w:p>
      <w:pPr>
        <w:jc w:val="both"/>
      </w:pPr>
      <w:r>
        <w:rPr/>
        <w:t xml:space="preserve"/>
      </w:r>
    </w:p>
    <w:p>
      <w:pPr>
        <w:jc w:val="both"/>
      </w:pPr>
      <w:r>
        <w:rPr/>
        <w:t xml:space="preserve">总之，上述文章在提供关于n型热电材料的性能改善方面的初步研究结果时存在一些问题和不足之处。读者应该保持批判思维，并寻找更多的证据和观点来全面了解这个领域的发展。</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其他类型材料或方法的研究
</w:t>
      </w:r>
    </w:p>
    <w:p>
      <w:pPr>
        <w:spacing w:after="0"/>
        <w:numPr>
          <w:ilvl w:val="0"/>
          <w:numId w:val="2"/>
        </w:numPr>
      </w:pPr>
      <w:r>
        <w:rPr/>
        <w:t xml:space="preserve">调节态密度对热电性能的影响
</w:t>
      </w:r>
    </w:p>
    <w:p>
      <w:pPr>
        <w:spacing w:after="0"/>
        <w:numPr>
          <w:ilvl w:val="0"/>
          <w:numId w:val="2"/>
        </w:numPr>
      </w:pPr>
      <w:r>
        <w:rPr/>
        <w:t xml:space="preserve">其他影响热电性能的因素
</w:t>
      </w:r>
    </w:p>
    <w:p>
      <w:pPr>
        <w:spacing w:after="0"/>
        <w:numPr>
          <w:ilvl w:val="0"/>
          <w:numId w:val="2"/>
        </w:numPr>
      </w:pPr>
      <w:r>
        <w:rPr/>
        <w:t xml:space="preserve">嵌入sp2-氮原子调节D-A共聚物的DOS分布的实验证据
</w:t>
      </w:r>
    </w:p>
    <w:p>
      <w:pPr>
        <w:numPr>
          <w:ilvl w:val="0"/>
          <w:numId w:val="2"/>
        </w:numPr>
      </w:pPr>
      <w:r>
        <w:rPr/>
        <w:t xml:space="preserve">其他研究中的相反结果或观点</w:t>
      </w:r>
    </w:p>
    <w:p>
      <w:pPr>
        <w:pStyle w:val="Heading1"/>
      </w:pPr>
      <w:bookmarkStart w:id="6" w:name="_Toc6"/>
      <w:r>
        <w:t>Report location:</w:t>
      </w:r>
      <w:bookmarkEnd w:id="6"/>
    </w:p>
    <w:p>
      <w:hyperlink r:id="rId8" w:history="1">
        <w:r>
          <w:rPr>
            <w:color w:val="2980b9"/>
            <w:u w:val="single"/>
          </w:rPr>
          <w:t xml:space="preserve">https://www.fullpicture.app/item/20bfc3b3af866adfa1ef26e1ebec2d23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0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804290" TargetMode="External"/><Relationship Id="rId8" Type="http://schemas.openxmlformats.org/officeDocument/2006/relationships/hyperlink" Target="https://www.fullpicture.app/item/20bfc3b3af866adfa1ef26e1ebec2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2023-12-28T17:52:38+01:00</dcterms:created>
  <dcterms:modified xsi:type="dcterms:W3CDTF">2023-12-28T17:52:38+01:00</dcterms:modified>
</cp:coreProperties>
</file>

<file path=docProps/custom.xml><?xml version="1.0" encoding="utf-8"?>
<Properties xmlns="http://schemas.openxmlformats.org/officeDocument/2006/custom-properties" xmlns:vt="http://schemas.openxmlformats.org/officeDocument/2006/docPropsVTypes"/>
</file>