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61, 6572 (2000) - Energy spectra of steady two-dimensional turbulent flows</w:t>
      </w:r>
      <w:br/>
      <w:hyperlink r:id="rId7" w:history="1">
        <w:r>
          <w:rPr>
            <w:color w:val="2980b9"/>
            <w:u w:val="single"/>
          </w:rPr>
          <w:t xml:space="preserve">https://journals.aps.org/pre/abstract/10.1103/PhysRevE.61.6572</w:t>
        </w:r>
      </w:hyperlink>
    </w:p>
    <w:p>
      <w:pPr>
        <w:pStyle w:val="Heading1"/>
      </w:pPr>
      <w:bookmarkStart w:id="2" w:name="_Toc2"/>
      <w:r>
        <w:t>Article summary:</w:t>
      </w:r>
      <w:bookmarkEnd w:id="2"/>
    </w:p>
    <w:p>
      <w:pPr>
        <w:jc w:val="both"/>
      </w:pPr>
      <w:r>
        <w:rPr/>
        <w:t xml:space="preserve">1. The power spectrum of two-dimensional Navier-Stokes equation and other two-dimensional flows with white-in-time forcing at large scales is measured in direct numerical simulations.</w:t>
      </w:r>
    </w:p>
    <w:p>
      <w:pPr>
        <w:jc w:val="both"/>
      </w:pPr>
      <w:r>
        <w:rPr/>
        <w:t xml:space="preserve">2. The energy spectrum in the inertial range approaches k−3 with increasing Reynolds number, with possible logarithmic corrections.</w:t>
      </w:r>
    </w:p>
    <w:p>
      <w:pPr>
        <w:jc w:val="both"/>
      </w:pPr>
      <w:r>
        <w:rPr/>
        <w:t xml:space="preserve">3. Dimensional analysis based on the enstrophy dissipation correctly predicts the energy spectrum, whenever the enstrophy transfer can be assumed to be spectrally local.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reliable source of information as it provides detailed information about the power spectrum of two-dimensional Navier-Stokes equation and other two-dimensional flows with white-in-time forcing at large scales. The article is well written and provides evidence for its claims through direct numerical simulations. The author also provides dimensional analysis based on the enstrophy dissipation which helps to predict the energy spectrum accurately when the enstrophy transfer can be assumed to be spectrally local.</w:t>
      </w:r>
    </w:p>
    <w:p>
      <w:pPr>
        <w:jc w:val="both"/>
      </w:pPr>
      <w:r>
        <w:rPr/>
        <w:t xml:space="preserve">However, there are some potential biases that should be noted in this article. Firstly, there is no mention of any counterarguments or alternative theories that could explain the results presented in this article. Secondly, there is no discussion of any potential risks associated with these findings or any unexplored implications that could arise from them. Finally, there is no mention of any sources used by the author to support their claims which could lead to a lack of transparency regarding their research methods and conclusions drawn from them.</w:t>
      </w:r>
    </w:p>
    <w:p>
      <w:pPr>
        <w:pStyle w:val="Heading1"/>
      </w:pPr>
      <w:bookmarkStart w:id="5" w:name="_Toc5"/>
      <w:r>
        <w:t>Topics for further research:</w:t>
      </w:r>
      <w:bookmarkEnd w:id="5"/>
    </w:p>
    <w:p>
      <w:pPr>
        <w:spacing w:after="0"/>
        <w:numPr>
          <w:ilvl w:val="0"/>
          <w:numId w:val="2"/>
        </w:numPr>
      </w:pPr>
      <w:r>
        <w:rPr/>
        <w:t xml:space="preserve">Two-dimensional Navier-Stokes equation</w:t>
      </w:r>
    </w:p>
    <w:p>
      <w:pPr>
        <w:spacing w:after="0"/>
        <w:numPr>
          <w:ilvl w:val="0"/>
          <w:numId w:val="2"/>
        </w:numPr>
      </w:pPr>
      <w:r>
        <w:rPr/>
        <w:t xml:space="preserve">Enstrophy dissipation</w:t>
      </w:r>
    </w:p>
    <w:p>
      <w:pPr>
        <w:spacing w:after="0"/>
        <w:numPr>
          <w:ilvl w:val="0"/>
          <w:numId w:val="2"/>
        </w:numPr>
      </w:pPr>
      <w:r>
        <w:rPr/>
        <w:t xml:space="preserve">Spectrally local enstrophy transfer</w:t>
      </w:r>
    </w:p>
    <w:p>
      <w:pPr>
        <w:spacing w:after="0"/>
        <w:numPr>
          <w:ilvl w:val="0"/>
          <w:numId w:val="2"/>
        </w:numPr>
      </w:pPr>
      <w:r>
        <w:rPr/>
        <w:t xml:space="preserve">Direct numerical simulations</w:t>
      </w:r>
    </w:p>
    <w:p>
      <w:pPr>
        <w:spacing w:after="0"/>
        <w:numPr>
          <w:ilvl w:val="0"/>
          <w:numId w:val="2"/>
        </w:numPr>
      </w:pPr>
      <w:r>
        <w:rPr/>
        <w:t xml:space="preserve">Alternative theories for two-dimensional flows</w:t>
      </w:r>
    </w:p>
    <w:p>
      <w:pPr>
        <w:numPr>
          <w:ilvl w:val="0"/>
          <w:numId w:val="2"/>
        </w:numPr>
      </w:pPr>
      <w:r>
        <w:rPr/>
        <w:t xml:space="preserve">Potential risks associated with two-dimensional flows</w:t>
      </w:r>
    </w:p>
    <w:p>
      <w:pPr>
        <w:pStyle w:val="Heading1"/>
      </w:pPr>
      <w:bookmarkStart w:id="6" w:name="_Toc6"/>
      <w:r>
        <w:t>Report location:</w:t>
      </w:r>
      <w:bookmarkEnd w:id="6"/>
    </w:p>
    <w:p>
      <w:hyperlink r:id="rId8" w:history="1">
        <w:r>
          <w:rPr>
            <w:color w:val="2980b9"/>
            <w:u w:val="single"/>
          </w:rPr>
          <w:t xml:space="preserve">https://www.fullpicture.app/item/212f93f74bc8f532af40c30c3eca309a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6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61.6572" TargetMode="External"/><Relationship Id="rId8" Type="http://schemas.openxmlformats.org/officeDocument/2006/relationships/hyperlink" Target="https://www.fullpicture.app/item/212f93f74bc8f532af40c30c3eca30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2023-02-20T08:26:35+01:00</dcterms:created>
  <dcterms:modified xsi:type="dcterms:W3CDTF">2023-02-20T08:26:35+01:00</dcterms:modified>
</cp:coreProperties>
</file>

<file path=docProps/custom.xml><?xml version="1.0" encoding="utf-8"?>
<Properties xmlns="http://schemas.openxmlformats.org/officeDocument/2006/custom-properties" xmlns:vt="http://schemas.openxmlformats.org/officeDocument/2006/docPropsVTypes"/>
</file>