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Responsive grids and how to actually use them | by Christie Tang | UX Collective</w:t>
      </w:r>
      <w:br/>
      <w:hyperlink r:id="rId7" w:history="1">
        <w:r>
          <w:rPr>
            <w:color w:val="2980b9"/>
            <w:u w:val="single"/>
          </w:rPr>
          <w:t xml:space="preserve">https://uxdesign.cc/responsive-grids-and-how-to-actually-use-them-970de4c16e01</w:t>
        </w:r>
      </w:hyperlink>
    </w:p>
    <w:p>
      <w:pPr>
        <w:pStyle w:val="Heading1"/>
      </w:pPr>
      <w:bookmarkStart w:id="2" w:name="_Toc2"/>
      <w:r>
        <w:t>Article summary:</w:t>
      </w:r>
      <w:bookmarkEnd w:id="2"/>
    </w:p>
    <w:p>
      <w:pPr>
        <w:jc w:val="both"/>
      </w:pPr>
      <w:r>
        <w:rPr/>
        <w:t xml:space="preserve">1. Field elements are the blocks of design, while columns and gutters make up the content width.</w:t>
      </w:r>
    </w:p>
    <w:p>
      <w:pPr>
        <w:jc w:val="both"/>
      </w:pPr>
      <w:r>
        <w:rPr/>
        <w:t xml:space="preserve">2. Guidelines for using a responsive grid include making sure field elements sit on some number of columns, not leaving elements in the gutters, and understanding that it's okay to nest elements inside fields that don't align to the grid.</w:t>
      </w:r>
    </w:p>
    <w:p>
      <w:pPr>
        <w:jc w:val="both"/>
      </w:pPr>
      <w:r>
        <w:rPr/>
        <w:t xml:space="preserve">3. Side margins should be used as extra padding for designs, and full bleed elements or textural graphics should go edge to edge of the artboard.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responsive grids and how to use them. The author provides clear definitions of key terms such as “field elements”, “columns”, “gutters”, and “side margins” which helps readers understand the concepts discussed in the article. The author also provides examples to illustrate their points which makes it easier for readers to understand how these concepts can be applied in practice. </w:t>
      </w:r>
    </w:p>
    <w:p>
      <w:pPr>
        <w:jc w:val="both"/>
      </w:pPr>
      <w:r>
        <w:rPr/>
        <w:t xml:space="preserve">The article does not appear to have any biases or one-sided reporting as it presents both sides of an argument fairly and objectively. It also does not contain any unsupported claims or missing points of consideration as all claims made are backed up with evidence from reliable sources. Furthermore, there is no promotional content or partiality present in the article as it focuses solely on providing information about responsive grids without promoting any particular product or service. </w:t>
      </w:r>
    </w:p>
    <w:p>
      <w:pPr>
        <w:jc w:val="both"/>
      </w:pPr>
      <w:r>
        <w:rPr/>
        <w:t xml:space="preserve">The article does mention potential risks associated with using responsive grids but does not explore them in detail which could be seen as a limitation of this article. Additionally, counterarguments are not explored which could provide readers with a more comprehensive understanding of this topic. </w:t>
      </w:r>
    </w:p>
    <w:p>
      <w:pPr>
        <w:jc w:val="both"/>
      </w:pPr>
      <w:r>
        <w:rPr/>
        <w:t xml:space="preserve">In conclusion, this article is generally reliable and trustworthy in its discussion of responsive grids and how to use them but could benefit from exploring potential risks associated with using these grids as well as counterarguments more thoroughly.</w:t>
      </w:r>
    </w:p>
    <w:p>
      <w:pPr>
        <w:pStyle w:val="Heading1"/>
      </w:pPr>
      <w:bookmarkStart w:id="5" w:name="_Toc5"/>
      <w:r>
        <w:t>Topics for further research:</w:t>
      </w:r>
      <w:bookmarkEnd w:id="5"/>
    </w:p>
    <w:p>
      <w:pPr>
        <w:spacing w:after="0"/>
        <w:numPr>
          <w:ilvl w:val="0"/>
          <w:numId w:val="2"/>
        </w:numPr>
      </w:pPr>
      <w:r>
        <w:rPr/>
        <w:t xml:space="preserve">Responsive grid design risks</w:t>
      </w:r>
    </w:p>
    <w:p>
      <w:pPr>
        <w:spacing w:after="0"/>
        <w:numPr>
          <w:ilvl w:val="0"/>
          <w:numId w:val="2"/>
        </w:numPr>
      </w:pPr>
      <w:r>
        <w:rPr/>
        <w:t xml:space="preserve">Responsive grid design counterarguments</w:t>
      </w:r>
    </w:p>
    <w:p>
      <w:pPr>
        <w:spacing w:after="0"/>
        <w:numPr>
          <w:ilvl w:val="0"/>
          <w:numId w:val="2"/>
        </w:numPr>
      </w:pPr>
      <w:r>
        <w:rPr/>
        <w:t xml:space="preserve">Responsive grid design best practices</w:t>
      </w:r>
    </w:p>
    <w:p>
      <w:pPr>
        <w:spacing w:after="0"/>
        <w:numPr>
          <w:ilvl w:val="0"/>
          <w:numId w:val="2"/>
        </w:numPr>
      </w:pPr>
      <w:r>
        <w:rPr/>
        <w:t xml:space="preserve">Responsive grid design accessibility</w:t>
      </w:r>
    </w:p>
    <w:p>
      <w:pPr>
        <w:spacing w:after="0"/>
        <w:numPr>
          <w:ilvl w:val="0"/>
          <w:numId w:val="2"/>
        </w:numPr>
      </w:pPr>
      <w:r>
        <w:rPr/>
        <w:t xml:space="preserve">Responsive grid design optimization</w:t>
      </w:r>
    </w:p>
    <w:p>
      <w:pPr>
        <w:numPr>
          <w:ilvl w:val="0"/>
          <w:numId w:val="2"/>
        </w:numPr>
      </w:pPr>
      <w:r>
        <w:rPr/>
        <w:t xml:space="preserve">Responsive grid design performance</w:t>
      </w:r>
    </w:p>
    <w:p>
      <w:pPr>
        <w:pStyle w:val="Heading1"/>
      </w:pPr>
      <w:bookmarkStart w:id="6" w:name="_Toc6"/>
      <w:r>
        <w:t>Report location:</w:t>
      </w:r>
      <w:bookmarkEnd w:id="6"/>
    </w:p>
    <w:p>
      <w:hyperlink r:id="rId8" w:history="1">
        <w:r>
          <w:rPr>
            <w:color w:val="2980b9"/>
            <w:u w:val="single"/>
          </w:rPr>
          <w:t xml:space="preserve">https://www.fullpicture.app/item/214419feb2fc1978db324c14806bccfb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6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xdesign.cc/responsive-grids-and-how-to-actually-use-them-970de4c16e01" TargetMode="External"/><Relationship Id="rId8" Type="http://schemas.openxmlformats.org/officeDocument/2006/relationships/hyperlink" Target="https://www.fullpicture.app/item/214419feb2fc1978db324c14806bcc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2023-02-21T10:21:57+01:00</dcterms:created>
  <dcterms:modified xsi:type="dcterms:W3CDTF">2023-02-21T10:21:57+01:00</dcterms:modified>
</cp:coreProperties>
</file>

<file path=docProps/custom.xml><?xml version="1.0" encoding="utf-8"?>
<Properties xmlns="http://schemas.openxmlformats.org/officeDocument/2006/custom-properties" xmlns:vt="http://schemas.openxmlformats.org/officeDocument/2006/docPropsVTypes"/>
</file>