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Progression to Traditional Cigarette Smoking After Electronic Cigarette Use Among US Adolescents and Young Adults - PMC</w:t>
      </w:r>
      <w:br/>
      <w:hyperlink r:id="rId7" w:history="1">
        <w:r>
          <w:rPr>
            <w:color w:val="2980b9"/>
            <w:u w:val="single"/>
          </w:rPr>
          <w:t xml:space="preserve">https://www.ncbi.nlm.nih.gov/pmc/articles/PMC4800740/</w:t>
        </w:r>
      </w:hyperlink>
    </w:p>
    <w:p>
      <w:pPr>
        <w:pStyle w:val="Heading1"/>
      </w:pPr>
      <w:bookmarkStart w:id="2" w:name="_Toc2"/>
      <w:r>
        <w:t>Article summary:</w:t>
      </w:r>
      <w:bookmarkEnd w:id="2"/>
    </w:p>
    <w:p>
      <w:pPr>
        <w:jc w:val="both"/>
      </w:pPr>
      <w:r>
        <w:rPr/>
        <w:t xml:space="preserve">1. 电子烟使用与传统香烟吸食之间存在联系。</w:t>
      </w:r>
    </w:p>
    <w:p>
      <w:pPr>
        <w:jc w:val="both"/>
      </w:pPr>
      <w:r>
        <w:rPr/>
        <w:t xml:space="preserve">2. 美国青少年和年轻人中电子烟的使用率不断上升，这可能会对他们的健康产生负面影响。</w:t>
      </w:r>
    </w:p>
    <w:p>
      <w:pPr>
        <w:jc w:val="both"/>
      </w:pPr>
      <w:r>
        <w:rPr/>
        <w:t xml:space="preserve">3. 应该采取措施限制电子烟的销售和减少其对青少年和年轻人的吸引力。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该文章是一项长期的研究，旨在探讨未吸烟和不易受吸烟影响的青少年和年轻成人使用电子烟是否会导致传统香烟的使用。文章提到了电子烟相对于传统香烟的优点，但也指出了其潜在风险。</w:t>
      </w:r>
    </w:p>
    <w:p>
      <w:pPr>
        <w:jc w:val="both"/>
      </w:pPr>
      <w:r>
        <w:rPr/>
        <w:t xml:space="preserve"/>
      </w:r>
    </w:p>
    <w:p>
      <w:pPr>
        <w:jc w:val="both"/>
      </w:pPr>
      <w:r>
        <w:rPr/>
        <w:t xml:space="preserve">然而，该文章存在一些偏见和片面报道。首先，它没有考虑到其他因素可能导致青少年和年轻成人开始吸烟，例如家庭环境、社交压力等。其次，该文章没有提供足够的证据来支持其主张，例如电子烟使用与传统香烟使用之间的因果关系。</w:t>
      </w:r>
    </w:p>
    <w:p>
      <w:pPr>
        <w:jc w:val="both"/>
      </w:pPr>
      <w:r>
        <w:rPr/>
        <w:t xml:space="preserve"/>
      </w:r>
    </w:p>
    <w:p>
      <w:pPr>
        <w:jc w:val="both"/>
      </w:pPr>
      <w:r>
        <w:rPr/>
        <w:t xml:space="preserve">此外，该文章似乎倾向于支持限制电子烟销售和减少其对青少年和年轻成人的吸引力。这种偏袒可能会影响作者对数据进行解释和呈现方式。</w:t>
      </w:r>
    </w:p>
    <w:p>
      <w:pPr>
        <w:jc w:val="both"/>
      </w:pPr>
      <w:r>
        <w:rPr/>
        <w:t xml:space="preserve"/>
      </w:r>
    </w:p>
    <w:p>
      <w:pPr>
        <w:jc w:val="both"/>
      </w:pPr>
      <w:r>
        <w:rPr/>
        <w:t xml:space="preserve">总之，尽管该文章提供了有用的信息来帮助我们理解电子烟使用与传统香烟使用之间的关系，但它也存在一些缺陷和偏见。我们需要更全面地考虑这个问题，并寻找更多证据来支持我们的结论。</w:t>
      </w:r>
    </w:p>
    <w:p>
      <w:pPr>
        <w:pStyle w:val="Heading1"/>
      </w:pPr>
      <w:bookmarkStart w:id="5" w:name="_Toc5"/>
      <w:r>
        <w:t>Topics for further research:</w:t>
      </w:r>
      <w:bookmarkEnd w:id="5"/>
    </w:p>
    <w:p>
      <w:pPr>
        <w:spacing w:after="0"/>
        <w:numPr>
          <w:ilvl w:val="0"/>
          <w:numId w:val="2"/>
        </w:numPr>
      </w:pPr>
      <w:r>
        <w:rPr/>
        <w:t xml:space="preserve">Other factors influencing smoking initiation
</w:t>
      </w:r>
    </w:p>
    <w:p>
      <w:pPr>
        <w:spacing w:after="0"/>
        <w:numPr>
          <w:ilvl w:val="0"/>
          <w:numId w:val="2"/>
        </w:numPr>
      </w:pPr>
      <w:r>
        <w:rPr/>
        <w:t xml:space="preserve">Lack of evidence for causality between e-cigarette and traditional cigarette use
</w:t>
      </w:r>
    </w:p>
    <w:p>
      <w:pPr>
        <w:spacing w:after="0"/>
        <w:numPr>
          <w:ilvl w:val="0"/>
          <w:numId w:val="2"/>
        </w:numPr>
      </w:pPr>
      <w:r>
        <w:rPr/>
        <w:t xml:space="preserve">Potential bias in the article's interpretation and presentation of data
</w:t>
      </w:r>
    </w:p>
    <w:p>
      <w:pPr>
        <w:spacing w:after="0"/>
        <w:numPr>
          <w:ilvl w:val="0"/>
          <w:numId w:val="2"/>
        </w:numPr>
      </w:pPr>
      <w:r>
        <w:rPr/>
        <w:t xml:space="preserve">Need for a more comprehensive approach to understanding the issue
</w:t>
      </w:r>
    </w:p>
    <w:p>
      <w:pPr>
        <w:spacing w:after="0"/>
        <w:numPr>
          <w:ilvl w:val="0"/>
          <w:numId w:val="2"/>
        </w:numPr>
      </w:pPr>
      <w:r>
        <w:rPr/>
        <w:t xml:space="preserve">Importance of seeking additional evidence to support conclusions
</w:t>
      </w:r>
    </w:p>
    <w:p>
      <w:pPr>
        <w:numPr>
          <w:ilvl w:val="0"/>
          <w:numId w:val="2"/>
        </w:numPr>
      </w:pPr>
      <w:r>
        <w:rPr/>
        <w:t xml:space="preserve">Suggestions for further research on the topic</w:t>
      </w:r>
    </w:p>
    <w:p>
      <w:pPr>
        <w:pStyle w:val="Heading1"/>
      </w:pPr>
      <w:bookmarkStart w:id="6" w:name="_Toc6"/>
      <w:r>
        <w:t>Report location:</w:t>
      </w:r>
      <w:bookmarkEnd w:id="6"/>
    </w:p>
    <w:p>
      <w:hyperlink r:id="rId8" w:history="1">
        <w:r>
          <w:rPr>
            <w:color w:val="2980b9"/>
            <w:u w:val="single"/>
          </w:rPr>
          <w:t xml:space="preserve">https://www.fullpicture.app/item/215b449d8438752e1284e3bb013a0992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1A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00740/" TargetMode="External"/><Relationship Id="rId8" Type="http://schemas.openxmlformats.org/officeDocument/2006/relationships/hyperlink" Target="https://www.fullpicture.app/item/215b449d8438752e1284e3bb013a0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2024-01-04T15:08:37+01:00</dcterms:created>
  <dcterms:modified xsi:type="dcterms:W3CDTF">2024-01-04T15:08:37+01:00</dcterms:modified>
</cp:coreProperties>
</file>

<file path=docProps/custom.xml><?xml version="1.0" encoding="utf-8"?>
<Properties xmlns="http://schemas.openxmlformats.org/officeDocument/2006/custom-properties" xmlns:vt="http://schemas.openxmlformats.org/officeDocument/2006/docPropsVTypes"/>
</file>