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Low-Dose Slow Infusion Tissue Plasminogen Activator (tPA) in Treatment of Thrombotic Coronary Artery Occlusions: Case Series and Literature Review - PMC</w:t>
      </w:r>
      <w:br/>
      <w:hyperlink r:id="rId7" w:history="1">
        <w:r>
          <w:rPr>
            <w:color w:val="2980b9"/>
            <w:u w:val="single"/>
          </w:rPr>
          <w:t xml:space="preserve">https://www.ncbi.nlm.nih.gov/pmc/articles/PMC9366437/</w:t>
        </w:r>
      </w:hyperlink>
    </w:p>
    <w:p>
      <w:pPr>
        <w:pStyle w:val="Heading1"/>
      </w:pPr>
      <w:bookmarkStart w:id="2" w:name="_Toc2"/>
      <w:r>
        <w:t>Article summary:</w:t>
      </w:r>
      <w:bookmarkEnd w:id="2"/>
    </w:p>
    <w:p>
      <w:pPr>
        <w:jc w:val="both"/>
      </w:pPr>
      <w:r>
        <w:rPr/>
        <w:t xml:space="preserve">1. Thrombotic coronary artery occlusions can lead to acute coronary syndrome and have various causes, including atherosclerosis and other factors such as hypercoagulable states or cocaine use.</w:t>
      </w:r>
    </w:p>
    <w:p>
      <w:pPr>
        <w:jc w:val="both"/>
      </w:pPr>
      <w:r>
        <w:rPr/>
        <w:t xml:space="preserve">2. Treatment options for thrombotic coronary occlusions include emergency CABG, stent implantation, thrombolysis, anticoagulation, antiplatelet agents, conservative therapy, and thrombus aspiration.</w:t>
      </w:r>
    </w:p>
    <w:p>
      <w:pPr>
        <w:jc w:val="both"/>
      </w:pPr>
      <w:r>
        <w:rPr/>
        <w:t xml:space="preserve">3. Low-dose slow-infusion tPA may be a minimally invasive treatment option for thrombotic coronary occlusions that allow coronary flow in hemodynamically stable patients, but further studies are needed to establish optimal treatment management.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"Low-Dose Slow Infusion Tissue Plasminogen Activator (tPA) in Treatment of Thrombotic Coronary Artery Occlusions: Case Series and Literature Review" presents a new treatment strategy for thrombotic coronary artery occlusions that allow coronary flow. The article provides a literature review of the current treatment options for thrombotic coronary artery occlusions and presents a case series with successful results using low-dose, slow-infusion tPA therapy.</w:t>
      </w:r>
    </w:p>
    <w:p>
      <w:pPr>
        <w:jc w:val="both"/>
      </w:pPr>
      <w:r>
        <w:rPr/>
        <w:t xml:space="preserve"/>
      </w:r>
    </w:p>
    <w:p>
      <w:pPr>
        <w:jc w:val="both"/>
      </w:pPr>
      <w:r>
        <w:rPr/>
        <w:t xml:space="preserve">The article is well-written and provides valuable insights into the current treatment options for thrombotic coronary artery occlusions. However, there are some potential biases and limitations to consider. Firstly, the article only presents one new treatment strategy based on a small case series. While the results are promising, more research is needed to confirm the effectiveness and safety of this approach.</w:t>
      </w:r>
    </w:p>
    <w:p>
      <w:pPr>
        <w:jc w:val="both"/>
      </w:pPr>
      <w:r>
        <w:rPr/>
        <w:t xml:space="preserve"/>
      </w:r>
    </w:p>
    <w:p>
      <w:pPr>
        <w:jc w:val="both"/>
      </w:pPr>
      <w:r>
        <w:rPr/>
        <w:t xml:space="preserve">Additionally, the article does not provide a balanced view of all available treatment options. For example, it does not discuss the potential risks associated with tPA therapy or other thrombolytic agents. It also does not explore alternative treatments such as conservative therapy or thrombus aspiration.</w:t>
      </w:r>
    </w:p>
    <w:p>
      <w:pPr>
        <w:jc w:val="both"/>
      </w:pPr>
      <w:r>
        <w:rPr/>
        <w:t xml:space="preserve"/>
      </w:r>
    </w:p>
    <w:p>
      <w:pPr>
        <w:jc w:val="both"/>
      </w:pPr>
      <w:r>
        <w:rPr/>
        <w:t xml:space="preserve">Furthermore, the article may be biased towards promoting low-dose, slow-infusion tPA therapy as a new treatment option. The authors do not provide any information on conflicts of interest or funding sources that may have influenced their findings.</w:t>
      </w:r>
    </w:p>
    <w:p>
      <w:pPr>
        <w:jc w:val="both"/>
      </w:pPr>
      <w:r>
        <w:rPr/>
        <w:t xml:space="preserve"/>
      </w:r>
    </w:p>
    <w:p>
      <w:pPr>
        <w:jc w:val="both"/>
      </w:pPr>
      <w:r>
        <w:rPr/>
        <w:t xml:space="preserve">Overall, while the article provides valuable insights into a new treatment strategy for thrombotic coronary artery occlusions, it is important to consider its potential biases and limitations when interpreting its findings. Further research is needed to confirm the effectiveness and safety of this approach compared to other available treatments.</w:t>
      </w:r>
    </w:p>
    <w:p>
      <w:pPr>
        <w:pStyle w:val="Heading1"/>
      </w:pPr>
      <w:bookmarkStart w:id="5" w:name="_Toc5"/>
      <w:r>
        <w:t>Topics for further research:</w:t>
      </w:r>
      <w:bookmarkEnd w:id="5"/>
    </w:p>
    <w:p>
      <w:pPr>
        <w:spacing w:after="0"/>
        <w:numPr>
          <w:ilvl w:val="0"/>
          <w:numId w:val="2"/>
        </w:numPr>
      </w:pPr>
      <w:r>
        <w:rPr/>
        <w:t xml:space="preserve">Risks of thrombolytic therapy for coronary artery occlusions
</w:t>
      </w:r>
    </w:p>
    <w:p>
      <w:pPr>
        <w:spacing w:after="0"/>
        <w:numPr>
          <w:ilvl w:val="0"/>
          <w:numId w:val="2"/>
        </w:numPr>
      </w:pPr>
      <w:r>
        <w:rPr/>
        <w:t xml:space="preserve">Alternative treatments for thrombotic coronary artery occlusions
</w:t>
      </w:r>
    </w:p>
    <w:p>
      <w:pPr>
        <w:spacing w:after="0"/>
        <w:numPr>
          <w:ilvl w:val="0"/>
          <w:numId w:val="2"/>
        </w:numPr>
      </w:pPr>
      <w:r>
        <w:rPr/>
        <w:t xml:space="preserve">Conservative therapy for coronary artery occlusions
</w:t>
      </w:r>
    </w:p>
    <w:p>
      <w:pPr>
        <w:spacing w:after="0"/>
        <w:numPr>
          <w:ilvl w:val="0"/>
          <w:numId w:val="2"/>
        </w:numPr>
      </w:pPr>
      <w:r>
        <w:rPr/>
        <w:t xml:space="preserve">Thrombus aspiration for coronary artery occlusions
</w:t>
      </w:r>
    </w:p>
    <w:p>
      <w:pPr>
        <w:spacing w:after="0"/>
        <w:numPr>
          <w:ilvl w:val="0"/>
          <w:numId w:val="2"/>
        </w:numPr>
      </w:pPr>
      <w:r>
        <w:rPr/>
        <w:t xml:space="preserve">Conflicts of interest in medical research
</w:t>
      </w:r>
    </w:p>
    <w:p>
      <w:pPr>
        <w:numPr>
          <w:ilvl w:val="0"/>
          <w:numId w:val="2"/>
        </w:numPr>
      </w:pPr>
      <w:r>
        <w:rPr/>
        <w:t xml:space="preserve">Funding sources in medical research</w:t>
      </w:r>
    </w:p>
    <w:p>
      <w:pPr>
        <w:pStyle w:val="Heading1"/>
      </w:pPr>
      <w:bookmarkStart w:id="6" w:name="_Toc6"/>
      <w:r>
        <w:t>Report location:</w:t>
      </w:r>
      <w:bookmarkEnd w:id="6"/>
    </w:p>
    <w:p>
      <w:hyperlink r:id="rId8" w:history="1">
        <w:r>
          <w:rPr>
            <w:color w:val="2980b9"/>
            <w:u w:val="single"/>
          </w:rPr>
          <w:t xml:space="preserve">https://www.fullpicture.app/item/216ebd9e82543fa3b569b215dec408a6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EB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66437/" TargetMode="External"/><Relationship Id="rId8" Type="http://schemas.openxmlformats.org/officeDocument/2006/relationships/hyperlink" Target="https://www.fullpicture.app/item/216ebd9e82543fa3b569b215dec408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2023-06-14T12:38:39+02:00</dcterms:created>
  <dcterms:modified xsi:type="dcterms:W3CDTF">2023-06-14T12:38:39+02:00</dcterms:modified>
</cp:coreProperties>
</file>

<file path=docProps/custom.xml><?xml version="1.0" encoding="utf-8"?>
<Properties xmlns="http://schemas.openxmlformats.org/officeDocument/2006/custom-properties" xmlns:vt="http://schemas.openxmlformats.org/officeDocument/2006/docPropsVTypes"/>
</file>