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Clarifying electron transfer and metagenomic analysis of microbial community in the methane production process with the addition of ferroferric oxide - ScienceDirect</w:t>
      </w:r>
      <w:br/>
      <w:hyperlink r:id="rId7" w:history="1">
        <w:r>
          <w:rPr>
            <w:color w:val="2980b9"/>
            <w:u w:val="single"/>
          </w:rPr>
          <w:t xml:space="preserve">https://www.sciencedirect.com/science/article/abs/pii/S1385894717316595</w:t>
        </w:r>
      </w:hyperlink>
    </w:p>
    <w:p>
      <w:pPr>
        <w:pStyle w:val="Heading1"/>
      </w:pPr>
      <w:bookmarkStart w:id="2" w:name="_Toc2"/>
      <w:r>
        <w:t>Article summary:</w:t>
      </w:r>
      <w:bookmarkEnd w:id="2"/>
    </w:p>
    <w:p>
      <w:pPr>
        <w:jc w:val="both"/>
      </w:pPr>
      <w:r>
        <w:rPr/>
        <w:t xml:space="preserve">1. Anaerobic treatment is a reliable and sustainable technology for wastewater treatment, and methanogens play a key role in the process.</w:t>
      </w:r>
    </w:p>
    <w:p>
      <w:pPr>
        <w:jc w:val="both"/>
      </w:pPr>
      <w:r>
        <w:rPr/>
        <w:t xml:space="preserve">2. Direct interspecies electron transfer (DIET) has been proposed as a new mechanism for syntrophic CH4 production, with Methanosarcina, Methanosaeta and Geobacter being able to exchange electrons via DIET.</w:t>
      </w:r>
    </w:p>
    <w:p>
      <w:pPr>
        <w:jc w:val="both"/>
      </w:pPr>
      <w:r>
        <w:rPr/>
        <w:t xml:space="preserve">3. This study investigated the effect of conductive materials on syntrophic methanogenesis by characterizing not only the methanogenic activity, but also ETS, as well as identifying the microbial community with 16S rRNA gene analyses and characterizing the methanogenic pathway with metagenomic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“Clarifying electron transfer and metagenomic analysis of microbial community in the methane production process with the addition of ferroferric oxide” is an informative piece that provides an overview of how conductive materials can be used to enhance methane production from anaerobic treatment processes. The article is written in a clear and concise manner, making it easy to understand for readers who are unfamiliar with this topic. The authors provide evidence from previous studies to support their claims, which adds credibility to their argument. </w:t>
      </w:r>
    </w:p>
    <w:p>
      <w:pPr>
        <w:jc w:val="both"/>
      </w:pPr>
      <w:r>
        <w:rPr/>
        <w:t xml:space="preserve">However, there are some potential biases in the article that should be noted. For example, while the authors mention that certain parameters relevant to electron transfer can be examined to reflect its efficiency, they do not provide any evidence or data to back up this claim. Additionally, while they discuss how conductive materials can improve COD removal rates and increase capacity to resist acidic impacts in anaerobic digesters, they do not explore any potential risks associated with using these materials or discuss any possible counterarguments against their use. Furthermore, while they mention that transcriptome and metaproteomics can supply direct proof of changes in metabolic pathways due to conductive material supplementation, they do not provide any examples or evidence of this happening in practice. </w:t>
      </w:r>
    </w:p>
    <w:p>
      <w:pPr>
        <w:jc w:val="both"/>
      </w:pPr>
      <w:r>
        <w:rPr/>
        <w:t xml:space="preserve">In conclusion, while this article provides a comprehensive overview of how conductive materials can be used to enhance methane production from anaerobic treatment processes,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using conductive materials </w:t>
      </w:r>
    </w:p>
    <w:p>
      <w:pPr>
        <w:spacing w:after="0"/>
        <w:numPr>
          <w:ilvl w:val="0"/>
          <w:numId w:val="2"/>
        </w:numPr>
      </w:pPr>
      <w:r>
        <w:rPr/>
        <w:t xml:space="preserve">Counterarguments against using conductive materials </w:t>
      </w:r>
    </w:p>
    <w:p>
      <w:pPr>
        <w:spacing w:after="0"/>
        <w:numPr>
          <w:ilvl w:val="0"/>
          <w:numId w:val="2"/>
        </w:numPr>
      </w:pPr>
      <w:r>
        <w:rPr/>
        <w:t xml:space="preserve">Metaproteomics and transcriptome analysis </w:t>
      </w:r>
    </w:p>
    <w:p>
      <w:pPr>
        <w:spacing w:after="0"/>
        <w:numPr>
          <w:ilvl w:val="0"/>
          <w:numId w:val="2"/>
        </w:numPr>
      </w:pPr>
      <w:r>
        <w:rPr/>
        <w:t xml:space="preserve">Metagenomic analysis of microbial communities </w:t>
      </w:r>
    </w:p>
    <w:p>
      <w:pPr>
        <w:spacing w:after="0"/>
        <w:numPr>
          <w:ilvl w:val="0"/>
          <w:numId w:val="2"/>
        </w:numPr>
      </w:pPr>
      <w:r>
        <w:rPr/>
        <w:t xml:space="preserve">Evidence of changes in metabolic pathways due to conductive material supplementation </w:t>
      </w:r>
    </w:p>
    <w:p>
      <w:pPr>
        <w:numPr>
          <w:ilvl w:val="0"/>
          <w:numId w:val="2"/>
        </w:numPr>
      </w:pPr>
      <w:r>
        <w:rPr/>
        <w:t xml:space="preserve">Impact of conductive materials on COD removal rates.</w:t>
      </w:r>
    </w:p>
    <w:p>
      <w:pPr>
        <w:pStyle w:val="Heading1"/>
      </w:pPr>
      <w:bookmarkStart w:id="6" w:name="_Toc6"/>
      <w:r>
        <w:t>Report location:</w:t>
      </w:r>
      <w:bookmarkEnd w:id="6"/>
    </w:p>
    <w:p>
      <w:hyperlink r:id="rId8" w:history="1">
        <w:r>
          <w:rPr>
            <w:color w:val="2980b9"/>
            <w:u w:val="single"/>
          </w:rPr>
          <w:t xml:space="preserve">https://www.fullpicture.app/item/217c1eed2206d73a0d6722ec77254246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4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17316595" TargetMode="External"/><Relationship Id="rId8" Type="http://schemas.openxmlformats.org/officeDocument/2006/relationships/hyperlink" Target="https://www.fullpicture.app/item/217c1eed2206d73a0d6722ec772542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2023-02-19T17:21:15+01:00</dcterms:created>
  <dcterms:modified xsi:type="dcterms:W3CDTF">2023-02-19T17:21:15+01:00</dcterms:modified>
</cp:coreProperties>
</file>

<file path=docProps/custom.xml><?xml version="1.0" encoding="utf-8"?>
<Properties xmlns="http://schemas.openxmlformats.org/officeDocument/2006/custom-properties" xmlns:vt="http://schemas.openxmlformats.org/officeDocument/2006/docPropsVTypes"/>
</file>