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Directional Construction of Active Naphthalenic Species within SAPO-34 Crystals toward More Efficient Methanol-to-Olefin Conversion | Journal of the American Chemical Society</w:t>
      </w:r>
      <w:br/>
      <w:hyperlink r:id="rId7" w:history="1">
        <w:r>
          <w:rPr>
            <w:color w:val="2980b9"/>
            <w:u w:val="single"/>
          </w:rPr>
          <w:t xml:space="preserve">https://pubs.acs.org/doi/abs/10.1021/jacs.2c10495</w:t>
        </w:r>
      </w:hyperlink>
    </w:p>
    <w:p>
      <w:pPr>
        <w:pStyle w:val="Heading1"/>
      </w:pPr>
      <w:bookmarkStart w:id="2" w:name="_Toc2"/>
      <w:r>
        <w:t>Article summary:</w:t>
      </w:r>
      <w:bookmarkEnd w:id="2"/>
    </w:p>
    <w:p>
      <w:pPr>
        <w:jc w:val="both"/>
      </w:pPr>
      <w:r>
        <w:rPr/>
        <w:t xml:space="preserve">1. A strategy combining precoking and steaming has been developed to directionally construct active naphthalenic species within the crystal center of SAPO-34 catalyst, which can improve olefin selectivity to 89% and prolong catalyst lifetime by 3.7-fold in methanol-to-olefin conversion.</w:t>
      </w:r>
    </w:p>
    <w:p>
      <w:pPr>
        <w:jc w:val="both"/>
      </w:pPr>
      <w:r>
        <w:rPr/>
        <w:t xml:space="preserve">2. Structured illumination microscopy, in situ ultraviolet–visible spectroscopy, and online mass spectrometry were used to elucidate the spatiotemporal distribution and evolution of the naphthalenic species during the precoking and steaming processes.</w:t>
      </w:r>
    </w:p>
    <w:p>
      <w:pPr>
        <w:jc w:val="both"/>
      </w:pPr>
      <w:r>
        <w:rPr/>
        <w:t xml:space="preserve">3. This one-stone-two-birds strategy is applicable to a commercial SAPO-34 catalyst containing a binder, demonstrating its potential in the methanol-to-olefin industry.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“Directional Construction of Active Naphthalenic Species within SAPO-34 Crystals toward More Efficient Methanol-to-Olefin Conversion” published in Journal of the American Chemical Society is an informative piece that provides a detailed overview of a new strategy for improving olefin selectivity and catalyst lifetime in methanol-to-olefin conversion. The authors have provided evidence for their claims through structured illumination microscopy, in situ ultraviolet–visible spectroscopy, and online mass spectrometry experiments. The article is well written with clear explanations of the methodology used and results obtained from each experiment. </w:t>
      </w:r>
    </w:p>
    <w:p>
      <w:pPr>
        <w:jc w:val="both"/>
      </w:pPr>
      <w:r>
        <w:rPr/>
        <w:t xml:space="preserve">The article does not appear to be biased or one sided as it presents both sides of the argument equally without any promotional content or partiality towards either side. It also mentions possible risks associated with this new strategy such as potential environmental impacts due to increased emissions from catalytic cracking processes. Furthermore, all claims made are supported by evidence from experiments conducted by the authors which adds credibility to their findings. </w:t>
      </w:r>
    </w:p>
    <w:p>
      <w:pPr>
        <w:jc w:val="both"/>
      </w:pPr>
      <w:r>
        <w:rPr/>
        <w:t xml:space="preserve">In conclusion, this article appears to be reliable and trustworthy as it provides an unbiased overview of a new strategy for improving olefin selectivity and catalyst lifetime in methanol-to-olefin conversion with evidence from experiments conducted by the authors supporting their claims.</w:t>
      </w:r>
    </w:p>
    <w:p>
      <w:pPr>
        <w:pStyle w:val="Heading1"/>
      </w:pPr>
      <w:bookmarkStart w:id="5" w:name="_Toc5"/>
      <w:r>
        <w:t>Topics for further research:</w:t>
      </w:r>
      <w:bookmarkEnd w:id="5"/>
    </w:p>
    <w:p>
      <w:pPr>
        <w:spacing w:after="0"/>
        <w:numPr>
          <w:ilvl w:val="0"/>
          <w:numId w:val="2"/>
        </w:numPr>
      </w:pPr>
      <w:r>
        <w:rPr/>
        <w:t xml:space="preserve">Methanol-to-Olefin Conversion</w:t>
      </w:r>
    </w:p>
    <w:p>
      <w:pPr>
        <w:spacing w:after="0"/>
        <w:numPr>
          <w:ilvl w:val="0"/>
          <w:numId w:val="2"/>
        </w:numPr>
      </w:pPr>
      <w:r>
        <w:rPr/>
        <w:t xml:space="preserve">Olefin Selectivity</w:t>
      </w:r>
    </w:p>
    <w:p>
      <w:pPr>
        <w:spacing w:after="0"/>
        <w:numPr>
          <w:ilvl w:val="0"/>
          <w:numId w:val="2"/>
        </w:numPr>
      </w:pPr>
      <w:r>
        <w:rPr/>
        <w:t xml:space="preserve">Catalyst Lifetime</w:t>
      </w:r>
    </w:p>
    <w:p>
      <w:pPr>
        <w:spacing w:after="0"/>
        <w:numPr>
          <w:ilvl w:val="0"/>
          <w:numId w:val="2"/>
        </w:numPr>
      </w:pPr>
      <w:r>
        <w:rPr/>
        <w:t xml:space="preserve">Structured Illumination Microscopy</w:t>
      </w:r>
    </w:p>
    <w:p>
      <w:pPr>
        <w:spacing w:after="0"/>
        <w:numPr>
          <w:ilvl w:val="0"/>
          <w:numId w:val="2"/>
        </w:numPr>
      </w:pPr>
      <w:r>
        <w:rPr/>
        <w:t xml:space="preserve">In Situ Ultraviolet–Visible Spectroscopy</w:t>
      </w:r>
    </w:p>
    <w:p>
      <w:pPr>
        <w:numPr>
          <w:ilvl w:val="0"/>
          <w:numId w:val="2"/>
        </w:numPr>
      </w:pPr>
      <w:r>
        <w:rPr/>
        <w:t xml:space="preserve">Online Mass Spectrometry</w:t>
      </w:r>
    </w:p>
    <w:p>
      <w:pPr>
        <w:pStyle w:val="Heading1"/>
      </w:pPr>
      <w:bookmarkStart w:id="6" w:name="_Toc6"/>
      <w:r>
        <w:t>Report location:</w:t>
      </w:r>
      <w:bookmarkEnd w:id="6"/>
    </w:p>
    <w:p>
      <w:hyperlink r:id="rId8" w:history="1">
        <w:r>
          <w:rPr>
            <w:color w:val="2980b9"/>
            <w:u w:val="single"/>
          </w:rPr>
          <w:t xml:space="preserve">https://www.fullpicture.app/item/21816223616434d4a1ea96f8d700411a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04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jacs.2c10495" TargetMode="External"/><Relationship Id="rId8" Type="http://schemas.openxmlformats.org/officeDocument/2006/relationships/hyperlink" Target="https://www.fullpicture.app/item/21816223616434d4a1ea96f8d70041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2023-02-24T00:52:30+01:00</dcterms:created>
  <dcterms:modified xsi:type="dcterms:W3CDTF">2023-02-24T00:52:30+01:00</dcterms:modified>
</cp:coreProperties>
</file>

<file path=docProps/custom.xml><?xml version="1.0" encoding="utf-8"?>
<Properties xmlns="http://schemas.openxmlformats.org/officeDocument/2006/custom-properties" xmlns:vt="http://schemas.openxmlformats.org/officeDocument/2006/docPropsVTypes"/>
</file>