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三年抗疫，中国经济展现韧性潜力--观点--人民网</w:t>
      </w:r>
      <w:br/>
      <w:hyperlink r:id="rId7" w:history="1">
        <w:r>
          <w:rPr>
            <w:color w:val="2980b9"/>
            <w:u w:val="single"/>
          </w:rPr>
          <w:t xml:space="preserve">http://opinion.people.com.cn/n1/2023/0208/c1003-32619536.html</w:t>
        </w:r>
      </w:hyperlink>
    </w:p>
    <w:p>
      <w:pPr>
        <w:pStyle w:val="Heading1"/>
      </w:pPr>
      <w:bookmarkStart w:id="2" w:name="_Toc2"/>
      <w:r>
        <w:t>Article summary:</w:t>
      </w:r>
      <w:bookmarkEnd w:id="2"/>
    </w:p>
    <w:p>
      <w:pPr>
        <w:jc w:val="both"/>
      </w:pPr>
      <w:r>
        <w:rPr/>
        <w:t xml:space="preserve">1. The International Monetary Fund has recently updated its World Economic Outlook report, significantly raising its expectations for China's economic growth this year.</w:t>
      </w:r>
    </w:p>
    <w:p>
      <w:pPr>
        <w:jc w:val="both"/>
      </w:pPr>
      <w:r>
        <w:rPr/>
        <w:t xml:space="preserve">2. Over the past three years, China has managed to maintain a 4.5% average annual growth rate despite facing a century-long pandemic and triple pressures.</w:t>
      </w:r>
    </w:p>
    <w:p>
      <w:pPr>
        <w:jc w:val="both"/>
      </w:pPr>
      <w:r>
        <w:rPr/>
        <w:t xml:space="preserve">3. China's strong resilience and huge potential have injected stability and certainty into the global economy, providing a key role in stabilizing international market prices and supplying steady demand for the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an overview of China’s economic performance over the past three years in response to the COVID-19 pandemic. It cites sources such as the International Monetary Fund (IMF) and international media outlets to support its claims, which adds credibility to the article’s content. The article also presents both sides of the argument fairly by noting both positive developments such as increased imports and exports, as well as challenges such as inflationary pressures due to high commodity prices. </w:t>
      </w:r>
    </w:p>
    <w:p>
      <w:pPr>
        <w:jc w:val="both"/>
      </w:pPr>
      <w:r>
        <w:rPr/>
        <w:t xml:space="preserve">However, there are some potential biases that should be noted when considering this article’s trustworthiness and reliability. For example, while it does mention some of the challenges faced by China’s economy during this period, it does not explore them in depth or provide any evidence for these claims beyond citing external sources such as IMF reports or international media outlets. Additionally, while it does present both sides of the argument fairly, it does not explore any counterarguments or alternative perspectives that could be presented on this topic. Finally, there is a slight promotional tone throughout the article which could be seen as biased towards presenting only positive aspects of China’s economic performance during this period without exploring any potential risks or drawbacks associated with these developments.</w:t>
      </w:r>
    </w:p>
    <w:p>
      <w:pPr>
        <w:pStyle w:val="Heading1"/>
      </w:pPr>
      <w:bookmarkStart w:id="5" w:name="_Toc5"/>
      <w:r>
        <w:t>Topics for further research:</w:t>
      </w:r>
      <w:bookmarkEnd w:id="5"/>
    </w:p>
    <w:p>
      <w:pPr>
        <w:spacing w:after="0"/>
        <w:numPr>
          <w:ilvl w:val="0"/>
          <w:numId w:val="2"/>
        </w:numPr>
      </w:pPr>
      <w:r>
        <w:rPr/>
        <w:t xml:space="preserve">China economic performance COVID-19 risks</w:t>
      </w:r>
    </w:p>
    <w:p>
      <w:pPr>
        <w:spacing w:after="0"/>
        <w:numPr>
          <w:ilvl w:val="0"/>
          <w:numId w:val="2"/>
        </w:numPr>
      </w:pPr>
      <w:r>
        <w:rPr/>
        <w:t xml:space="preserve">China economic performance COVID-19 drawbacks</w:t>
      </w:r>
    </w:p>
    <w:p>
      <w:pPr>
        <w:spacing w:after="0"/>
        <w:numPr>
          <w:ilvl w:val="0"/>
          <w:numId w:val="2"/>
        </w:numPr>
      </w:pPr>
      <w:r>
        <w:rPr/>
        <w:t xml:space="preserve">China economic performance COVID-19 counterarguments</w:t>
      </w:r>
    </w:p>
    <w:p>
      <w:pPr>
        <w:spacing w:after="0"/>
        <w:numPr>
          <w:ilvl w:val="0"/>
          <w:numId w:val="2"/>
        </w:numPr>
      </w:pPr>
      <w:r>
        <w:rPr/>
        <w:t xml:space="preserve">China economic performance COVID-19 inflationary pressures</w:t>
      </w:r>
    </w:p>
    <w:p>
      <w:pPr>
        <w:spacing w:after="0"/>
        <w:numPr>
          <w:ilvl w:val="0"/>
          <w:numId w:val="2"/>
        </w:numPr>
      </w:pPr>
      <w:r>
        <w:rPr/>
        <w:t xml:space="preserve">China economic performance COVID-19 alternative perspectives</w:t>
      </w:r>
    </w:p>
    <w:p>
      <w:pPr>
        <w:numPr>
          <w:ilvl w:val="0"/>
          <w:numId w:val="2"/>
        </w:numPr>
      </w:pPr>
      <w:r>
        <w:rPr/>
        <w:t xml:space="preserve">China economic performance COVID-19 long-term effects</w:t>
      </w:r>
    </w:p>
    <w:p>
      <w:pPr>
        <w:pStyle w:val="Heading1"/>
      </w:pPr>
      <w:bookmarkStart w:id="6" w:name="_Toc6"/>
      <w:r>
        <w:t>Report location:</w:t>
      </w:r>
      <w:bookmarkEnd w:id="6"/>
    </w:p>
    <w:p>
      <w:hyperlink r:id="rId8" w:history="1">
        <w:r>
          <w:rPr>
            <w:color w:val="2980b9"/>
            <w:u w:val="single"/>
          </w:rPr>
          <w:t xml:space="preserve">https://www.fullpicture.app/item/218afa218edec1d7d6c4224f8468e3a2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E1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inion.people.com.cn/n1/2023/0208/c1003-32619536.html" TargetMode="External"/><Relationship Id="rId8" Type="http://schemas.openxmlformats.org/officeDocument/2006/relationships/hyperlink" Target="https://www.fullpicture.app/item/218afa218edec1d7d6c4224f8468e3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2023-02-22T12:33:42+01:00</dcterms:created>
  <dcterms:modified xsi:type="dcterms:W3CDTF">2023-02-22T12:33:42+01:00</dcterms:modified>
</cp:coreProperties>
</file>

<file path=docProps/custom.xml><?xml version="1.0" encoding="utf-8"?>
<Properties xmlns="http://schemas.openxmlformats.org/officeDocument/2006/custom-properties" xmlns:vt="http://schemas.openxmlformats.org/officeDocument/2006/docPropsVTypes"/>
</file>