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Markets Weekly Update | T. Rowe Price</w:t>
      </w:r>
      <w:br/>
      <w:hyperlink r:id="rId7" w:history="1">
        <w:r>
          <w:rPr>
            <w:color w:val="2980b9"/>
            <w:u w:val="single"/>
          </w:rPr>
          <w:t xml:space="preserve">https://www.troweprice.com/personal-investing/resources/insights/global-markets-weekly-update.html</w:t>
        </w:r>
      </w:hyperlink>
    </w:p>
    <w:p>
      <w:pPr>
        <w:pStyle w:val="Heading1"/>
      </w:pPr>
      <w:bookmarkStart w:id="2" w:name="_Toc2"/>
      <w:r>
        <w:t>Article summary:</w:t>
      </w:r>
      <w:bookmarkEnd w:id="2"/>
    </w:p>
    <w:p>
      <w:pPr>
        <w:jc w:val="both"/>
      </w:pPr>
      <w:r>
        <w:rPr/>
        <w:t xml:space="preserve">1. U.S. benchmarks ended lower in a week with few drivers of sentiment, with energy stocks being the notable upside outlier and communication services shares the prominent laggard.</w:t>
      </w:r>
    </w:p>
    <w:p>
      <w:pPr>
        <w:jc w:val="both"/>
      </w:pPr>
      <w:r>
        <w:rPr/>
        <w:t xml:space="preserve">2. Alphabet shares tumbled after a demonstration fumble of its new AI-based chatbot, Bard.</w:t>
      </w:r>
    </w:p>
    <w:p>
      <w:pPr>
        <w:jc w:val="both"/>
      </w:pPr>
      <w:r>
        <w:rPr/>
        <w:t xml:space="preserve">3. Fed Chair Jerome Powell repeated an earlier reference to the disinflation process having started, while European Central Bank policymakers reasserted their hawkish stance in the wake of the most recent rate-setting meeting.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from reputable sources such as Reuters, Yahoo! Finance, Bloomberg, and T. Rowe Price traders. The article also includes data from official sources such as the Federal Reserve and European Central Bank which adds to its credibility. Furthermore, it provides detailed analysis of market movements and economic data which helps readers understand the context better.</w:t>
      </w:r>
    </w:p>
    <w:p>
      <w:pPr>
        <w:jc w:val="both"/>
      </w:pPr>
      <w:r>
        <w:rPr/>
        <w:t xml:space="preserve">However, there are some potential biases in the article that should be noted. For example, it does not provide any counterarguments or explore alternative perspectives on certain topics such as inflation or central bank policy decisions which could lead to a one-sided view of these issues. Additionally, there is no mention of possible risks associated with certain investments or market movements which could lead to an overly optimistic outlook for investors who rely solely on this article for their investment decisions. Finally, there is some promotional content in the form of company names mentioned throughout the article which could lead to partiality towards those companies mentioned without providing equal coverage for other companies in similar industries or sectors.</w:t>
      </w:r>
    </w:p>
    <w:p>
      <w:pPr>
        <w:pStyle w:val="Heading1"/>
      </w:pPr>
      <w:bookmarkStart w:id="5" w:name="_Toc5"/>
      <w:r>
        <w:t>Topics for further research:</w:t>
      </w:r>
      <w:bookmarkEnd w:id="5"/>
    </w:p>
    <w:p>
      <w:pPr>
        <w:spacing w:after="0"/>
        <w:numPr>
          <w:ilvl w:val="0"/>
          <w:numId w:val="2"/>
        </w:numPr>
      </w:pPr>
      <w:r>
        <w:rPr/>
        <w:t xml:space="preserve">Inflation risks</w:t>
      </w:r>
    </w:p>
    <w:p>
      <w:pPr>
        <w:spacing w:after="0"/>
        <w:numPr>
          <w:ilvl w:val="0"/>
          <w:numId w:val="2"/>
        </w:numPr>
      </w:pPr>
      <w:r>
        <w:rPr/>
        <w:t xml:space="preserve">Central bank policy decisions</w:t>
      </w:r>
    </w:p>
    <w:p>
      <w:pPr>
        <w:spacing w:after="0"/>
        <w:numPr>
          <w:ilvl w:val="0"/>
          <w:numId w:val="2"/>
        </w:numPr>
      </w:pPr>
      <w:r>
        <w:rPr/>
        <w:t xml:space="preserve">Investment risks</w:t>
      </w:r>
    </w:p>
    <w:p>
      <w:pPr>
        <w:spacing w:after="0"/>
        <w:numPr>
          <w:ilvl w:val="0"/>
          <w:numId w:val="2"/>
        </w:numPr>
      </w:pPr>
      <w:r>
        <w:rPr/>
        <w:t xml:space="preserve">Alternative investment perspectives</w:t>
      </w:r>
    </w:p>
    <w:p>
      <w:pPr>
        <w:spacing w:after="0"/>
        <w:numPr>
          <w:ilvl w:val="0"/>
          <w:numId w:val="2"/>
        </w:numPr>
      </w:pPr>
      <w:r>
        <w:rPr/>
        <w:t xml:space="preserve">Market volatility</w:t>
      </w:r>
    </w:p>
    <w:p>
      <w:pPr>
        <w:numPr>
          <w:ilvl w:val="0"/>
          <w:numId w:val="2"/>
        </w:numPr>
      </w:pPr>
      <w:r>
        <w:rPr/>
        <w:t xml:space="preserve">Sector-specific investments</w:t>
      </w:r>
    </w:p>
    <w:p>
      <w:pPr>
        <w:pStyle w:val="Heading1"/>
      </w:pPr>
      <w:bookmarkStart w:id="6" w:name="_Toc6"/>
      <w:r>
        <w:t>Report location:</w:t>
      </w:r>
      <w:bookmarkEnd w:id="6"/>
    </w:p>
    <w:p>
      <w:hyperlink r:id="rId8" w:history="1">
        <w:r>
          <w:rPr>
            <w:color w:val="2980b9"/>
            <w:u w:val="single"/>
          </w:rPr>
          <w:t xml:space="preserve">https://www.fullpicture.app/item/218bfd51292d2f082f61ef55b4282f4e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B39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oweprice.com/personal-investing/resources/insights/global-markets-weekly-update.html" TargetMode="External"/><Relationship Id="rId8" Type="http://schemas.openxmlformats.org/officeDocument/2006/relationships/hyperlink" Target="https://www.fullpicture.app/item/218bfd51292d2f082f61ef55b4282f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2023-02-22T02:00:40+01:00</dcterms:created>
  <dcterms:modified xsi:type="dcterms:W3CDTF">2023-02-22T02:00:40+01:00</dcterms:modified>
</cp:coreProperties>
</file>

<file path=docProps/custom.xml><?xml version="1.0" encoding="utf-8"?>
<Properties xmlns="http://schemas.openxmlformats.org/officeDocument/2006/custom-properties" xmlns:vt="http://schemas.openxmlformats.org/officeDocument/2006/docPropsVTypes"/>
</file>