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Genome-Wide Large-Scale Multi-Trait Analysis Characterizes Global Patterns of Pleiotropy and Unique Trait-Specific Variants - Abstract - Europe PMC</w:t>
      </w:r>
      <w:br/>
      <w:hyperlink r:id="rId7" w:history="1">
        <w:r>
          <w:rPr>
            <w:color w:val="2980b9"/>
            <w:u w:val="single"/>
          </w:rPr>
          <w:t xml:space="preserve">https://europepmc.org/article/ppr/ppr501720</w:t>
        </w:r>
      </w:hyperlink>
    </w:p>
    <w:p>
      <w:pPr>
        <w:pStyle w:val="Heading1"/>
      </w:pPr>
      <w:bookmarkStart w:id="2" w:name="_Toc2"/>
      <w:r>
        <w:t>Article summary:</w:t>
      </w:r>
      <w:bookmarkEnd w:id="2"/>
    </w:p>
    <w:p>
      <w:pPr>
        <w:jc w:val="both"/>
      </w:pPr>
      <w:r>
        <w:rPr/>
        <w:t xml:space="preserve">1. 研究开发了一种名为fastASSET的方法，可以高效地检测大量特征之间的变异级别多向性关联。</w:t>
      </w:r>
    </w:p>
    <w:p>
      <w:pPr>
        <w:jc w:val="both"/>
      </w:pPr>
      <w:r>
        <w:rPr/>
        <w:t xml:space="preserve">2. 分析了来自NIH GRASP存储库和其他大型GWAS联合体的116个复杂特征的GWAS摘要统计数据，并发现了2293个独立位点。</w:t>
      </w:r>
    </w:p>
    <w:p>
      <w:pPr>
        <w:jc w:val="both"/>
      </w:pPr>
      <w:r>
        <w:rPr/>
        <w:t xml:space="preserve">3. 发现几个独特的特定于特征的易感性变异体与相关生物过程中已知参与其中的基因有关。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作为一篇科学研究论文，该文章在方法和结果上都有其优点和局限性。然而，从一个批判性的角度来看，该文章存在以下问题：</w:t>
      </w:r>
    </w:p>
    <w:p>
      <w:pPr>
        <w:jc w:val="both"/>
      </w:pPr>
      <w:r>
        <w:rPr/>
        <w:t xml:space="preserve"/>
      </w:r>
    </w:p>
    <w:p>
      <w:pPr>
        <w:jc w:val="both"/>
      </w:pPr>
      <w:r>
        <w:rPr/>
        <w:t xml:space="preserve">1. 偏重于GWAS数据：该研究仅使用了基因组关联研究（GWAS）的总结统计数据，并没有考虑其他类型的遗传变异或表型信息。这可能导致对全局遗传模式的理解不够全面。</w:t>
      </w:r>
    </w:p>
    <w:p>
      <w:pPr>
        <w:jc w:val="both"/>
      </w:pPr>
      <w:r>
        <w:rPr/>
        <w:t xml:space="preserve"/>
      </w:r>
    </w:p>
    <w:p>
      <w:pPr>
        <w:jc w:val="both"/>
      </w:pPr>
      <w:r>
        <w:rPr/>
        <w:t xml:space="preserve">2. 忽略环境因素：该研究没有考虑环境因素对复杂性状的影响。这可能导致对复杂性状发生机制的理解不够完整。</w:t>
      </w:r>
    </w:p>
    <w:p>
      <w:pPr>
        <w:jc w:val="both"/>
      </w:pPr>
      <w:r>
        <w:rPr/>
        <w:t xml:space="preserve"/>
      </w:r>
    </w:p>
    <w:p>
      <w:pPr>
        <w:jc w:val="both"/>
      </w:pPr>
      <w:r>
        <w:rPr/>
        <w:t xml:space="preserve">3. 未探索反驳：该研究并没有探索与其结果相反或不符合预期的证据。这可能导致对复杂性状发生机制的理解不够全面。</w:t>
      </w:r>
    </w:p>
    <w:p>
      <w:pPr>
        <w:jc w:val="both"/>
      </w:pPr>
      <w:r>
        <w:rPr/>
        <w:t xml:space="preserve"/>
      </w:r>
    </w:p>
    <w:p>
      <w:pPr>
        <w:jc w:val="both"/>
      </w:pPr>
      <w:r>
        <w:rPr/>
        <w:t xml:space="preserve">4. 缺乏平等呈现双方：该研究只关注了单个基因和多个表型之间的关系，而忽略了多个基因和单个表型之间的关系。这可能导致对复杂性状发生机制的理解不够全面。</w:t>
      </w:r>
    </w:p>
    <w:p>
      <w:pPr>
        <w:jc w:val="both"/>
      </w:pPr>
      <w:r>
        <w:rPr/>
        <w:t xml:space="preserve"/>
      </w:r>
    </w:p>
    <w:p>
      <w:pPr>
        <w:jc w:val="both"/>
      </w:pPr>
      <w:r>
        <w:rPr/>
        <w:t xml:space="preserve">5. 宣传内容：尽管该文章是一篇科学论文，但它似乎试图宣传自己所使用的方法和发现。这可能导致对复杂性状发生机制的理解不够客观。</w:t>
      </w:r>
    </w:p>
    <w:p>
      <w:pPr>
        <w:jc w:val="both"/>
      </w:pPr>
      <w:r>
        <w:rPr/>
        <w:t xml:space="preserve"/>
      </w:r>
    </w:p>
    <w:p>
      <w:pPr>
        <w:jc w:val="both"/>
      </w:pPr>
      <w:r>
        <w:rPr/>
        <w:t xml:space="preserve">总之，该文章提供了有关复杂性状遗传模式的一些有趣结果，但需要更广泛和全面的证据来支持其结论。此外，需要更多的研究来探索其他类型的遗传变异和环境因素对复杂性状的影响。</w:t>
      </w:r>
    </w:p>
    <w:p>
      <w:pPr>
        <w:pStyle w:val="Heading1"/>
      </w:pPr>
      <w:bookmarkStart w:id="5" w:name="_Toc5"/>
      <w:r>
        <w:t>Topics for further research:</w:t>
      </w:r>
      <w:bookmarkEnd w:id="5"/>
    </w:p>
    <w:p>
      <w:pPr>
        <w:spacing w:after="0"/>
        <w:numPr>
          <w:ilvl w:val="0"/>
          <w:numId w:val="2"/>
        </w:numPr>
      </w:pPr>
      <w:r>
        <w:rPr/>
        <w:t xml:space="preserve">Other types of genetic variation
</w:t>
      </w:r>
    </w:p>
    <w:p>
      <w:pPr>
        <w:spacing w:after="0"/>
        <w:numPr>
          <w:ilvl w:val="0"/>
          <w:numId w:val="2"/>
        </w:numPr>
      </w:pPr>
      <w:r>
        <w:rPr/>
        <w:t xml:space="preserve">Environmental factors and complex traits
</w:t>
      </w:r>
    </w:p>
    <w:p>
      <w:pPr>
        <w:spacing w:after="0"/>
        <w:numPr>
          <w:ilvl w:val="0"/>
          <w:numId w:val="2"/>
        </w:numPr>
      </w:pPr>
      <w:r>
        <w:rPr/>
        <w:t xml:space="preserve">Contradictory evidence and alternative explanations
</w:t>
      </w:r>
    </w:p>
    <w:p>
      <w:pPr>
        <w:spacing w:after="0"/>
        <w:numPr>
          <w:ilvl w:val="0"/>
          <w:numId w:val="2"/>
        </w:numPr>
      </w:pPr>
      <w:r>
        <w:rPr/>
        <w:t xml:space="preserve">Relationships between multiple genes and a single phenotype
</w:t>
      </w:r>
    </w:p>
    <w:p>
      <w:pPr>
        <w:spacing w:after="0"/>
        <w:numPr>
          <w:ilvl w:val="0"/>
          <w:numId w:val="2"/>
        </w:numPr>
      </w:pPr>
      <w:r>
        <w:rPr/>
        <w:t xml:space="preserve">Objectivity in scientific communication
</w:t>
      </w:r>
    </w:p>
    <w:p>
      <w:pPr>
        <w:numPr>
          <w:ilvl w:val="0"/>
          <w:numId w:val="2"/>
        </w:numPr>
      </w:pPr>
      <w:r>
        <w:rPr/>
        <w:t xml:space="preserve">Need for further research on complex traits</w:t>
      </w:r>
    </w:p>
    <w:p>
      <w:pPr>
        <w:pStyle w:val="Heading1"/>
      </w:pPr>
      <w:bookmarkStart w:id="6" w:name="_Toc6"/>
      <w:r>
        <w:t>Report location:</w:t>
      </w:r>
      <w:bookmarkEnd w:id="6"/>
    </w:p>
    <w:p>
      <w:hyperlink r:id="rId8" w:history="1">
        <w:r>
          <w:rPr>
            <w:color w:val="2980b9"/>
            <w:u w:val="single"/>
          </w:rPr>
          <w:t xml:space="preserve">https://www.fullpicture.app/item/21a8368cec1956f622dad059113b8a0a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0E3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pepmc.org/article/ppr/ppr501720" TargetMode="External"/><Relationship Id="rId8" Type="http://schemas.openxmlformats.org/officeDocument/2006/relationships/hyperlink" Target="https://www.fullpicture.app/item/21a8368cec1956f622dad059113b8a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2024-05-01T23:22:04+02:00</dcterms:created>
  <dcterms:modified xsi:type="dcterms:W3CDTF">2024-05-01T23:22:04+02:00</dcterms:modified>
</cp:coreProperties>
</file>

<file path=docProps/custom.xml><?xml version="1.0" encoding="utf-8"?>
<Properties xmlns="http://schemas.openxmlformats.org/officeDocument/2006/custom-properties" xmlns:vt="http://schemas.openxmlformats.org/officeDocument/2006/docPropsVTypes"/>
</file>