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Berberine-releasing electrospun scaffold induces osteogenic differentiation of DPSCs and accelerates bone repair - PubMed</w:t>
      </w:r>
      <w:br/>
      <w:hyperlink r:id="rId7" w:history="1">
        <w:r>
          <w:rPr>
            <w:color w:val="2980b9"/>
            <w:u w:val="single"/>
          </w:rPr>
          <w:t xml:space="preserve">https://pubmed.ncbi.nlm.nih.gov/33441759/</w:t>
        </w:r>
      </w:hyperlink>
    </w:p>
    <w:p>
      <w:pPr>
        <w:pStyle w:val="Heading1"/>
      </w:pPr>
      <w:bookmarkStart w:id="2" w:name="_Toc2"/>
      <w:r>
        <w:t>Article summary:</w:t>
      </w:r>
      <w:bookmarkEnd w:id="2"/>
    </w:p>
    <w:p>
      <w:pPr>
        <w:jc w:val="both"/>
      </w:pPr>
      <w:r>
        <w:rPr/>
        <w:t xml:space="preserve">1. A berberine/polycaprolactone/collagen (BBR/PCL/COL) scaffold was prepared through electrospinning with different concentrations of berberine (BBR) (25, 50, 75 and 100 μg/mL).</w:t>
      </w:r>
    </w:p>
    <w:p>
      <w:pPr>
        <w:jc w:val="both"/>
      </w:pPr>
      <w:r>
        <w:rPr/>
        <w:t xml:space="preserve">2. The BBR/PCL/COL scaffolds had appropriate biocompatibility in the concentration of 25-75 μg/mL, and 50 and 75 μg/mL scaffolds could significantly promote osteogenic differentiation of dental pulp stem cells.</w:t>
      </w:r>
    </w:p>
    <w:p>
      <w:pPr>
        <w:jc w:val="both"/>
      </w:pPr>
      <w:r>
        <w:rPr/>
        <w:t xml:space="preserve">3. BBR/PCL/COL scaffold performed more favorably than polycaprolactone/collagen (PCL/COL) scaffold in terms of bone repair in vivo, indicating that it has prospective potential for tissue engineering applications in bone regeneration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process, results, and conclusions. The authors have provided evidence to support their claims by conducting experiments both in vitro and in vivo. Furthermore, they have declared no competing interests which adds to the credibility of the article. </w:t>
      </w:r>
    </w:p>
    <w:p>
      <w:pPr>
        <w:jc w:val="both"/>
      </w:pPr>
      <w:r>
        <w:rPr/>
        <w:t xml:space="preserve">However, there are some points that could be improved upon such as providing more information on the potential risks associated with using this type of scaffold for bone regeneration therapy. Additionally, the authors could have explored counterarguments or alternative approaches to their research to provide a more comprehensive overview of the topic. Finally, there is a lack of discussion on how this technology can be applied in clinical settings which would be beneficial for readers who are interested in its practical applications.</w:t>
      </w:r>
    </w:p>
    <w:p>
      <w:pPr>
        <w:pStyle w:val="Heading1"/>
      </w:pPr>
      <w:bookmarkStart w:id="5" w:name="_Toc5"/>
      <w:r>
        <w:t>Topics for further research:</w:t>
      </w:r>
      <w:bookmarkEnd w:id="5"/>
    </w:p>
    <w:p>
      <w:pPr>
        <w:spacing w:after="0"/>
        <w:numPr>
          <w:ilvl w:val="0"/>
          <w:numId w:val="2"/>
        </w:numPr>
      </w:pPr>
      <w:r>
        <w:rPr/>
        <w:t xml:space="preserve">Bone regeneration therapy risks</w:t>
      </w:r>
    </w:p>
    <w:p>
      <w:pPr>
        <w:spacing w:after="0"/>
        <w:numPr>
          <w:ilvl w:val="0"/>
          <w:numId w:val="2"/>
        </w:numPr>
      </w:pPr>
      <w:r>
        <w:rPr/>
        <w:t xml:space="preserve">Alternative approaches to bone regeneration</w:t>
      </w:r>
    </w:p>
    <w:p>
      <w:pPr>
        <w:spacing w:after="0"/>
        <w:numPr>
          <w:ilvl w:val="0"/>
          <w:numId w:val="2"/>
        </w:numPr>
      </w:pPr>
      <w:r>
        <w:rPr/>
        <w:t xml:space="preserve">Clinical applications of bone regeneration</w:t>
      </w:r>
    </w:p>
    <w:p>
      <w:pPr>
        <w:spacing w:after="0"/>
        <w:numPr>
          <w:ilvl w:val="0"/>
          <w:numId w:val="2"/>
        </w:numPr>
      </w:pPr>
      <w:r>
        <w:rPr/>
        <w:t xml:space="preserve">In vitro and in vivo experiments for bone regeneration</w:t>
      </w:r>
    </w:p>
    <w:p>
      <w:pPr>
        <w:spacing w:after="0"/>
        <w:numPr>
          <w:ilvl w:val="0"/>
          <w:numId w:val="2"/>
        </w:numPr>
      </w:pPr>
      <w:r>
        <w:rPr/>
        <w:t xml:space="preserve">Pros and cons of using scaffolds for bone regeneration</w:t>
      </w:r>
    </w:p>
    <w:p>
      <w:pPr>
        <w:numPr>
          <w:ilvl w:val="0"/>
          <w:numId w:val="2"/>
        </w:numPr>
      </w:pPr>
      <w:r>
        <w:rPr/>
        <w:t xml:space="preserve">Potential side effects of bone regeneration therapy</w:t>
      </w:r>
    </w:p>
    <w:p>
      <w:pPr>
        <w:pStyle w:val="Heading1"/>
      </w:pPr>
      <w:bookmarkStart w:id="6" w:name="_Toc6"/>
      <w:r>
        <w:t>Report location:</w:t>
      </w:r>
      <w:bookmarkEnd w:id="6"/>
    </w:p>
    <w:p>
      <w:hyperlink r:id="rId8" w:history="1">
        <w:r>
          <w:rPr>
            <w:color w:val="2980b9"/>
            <w:u w:val="single"/>
          </w:rPr>
          <w:t xml:space="preserve">https://www.fullpicture.app/item/21c253da9b44bddc7ec671f700155ea4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3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41759/" TargetMode="External"/><Relationship Id="rId8" Type="http://schemas.openxmlformats.org/officeDocument/2006/relationships/hyperlink" Target="https://www.fullpicture.app/item/21c253da9b44bddc7ec671f700155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2023-02-28T08:26:00+01:00</dcterms:created>
  <dcterms:modified xsi:type="dcterms:W3CDTF">2023-02-28T08:26:00+01:00</dcterms:modified>
</cp:coreProperties>
</file>

<file path=docProps/custom.xml><?xml version="1.0" encoding="utf-8"?>
<Properties xmlns="http://schemas.openxmlformats.org/officeDocument/2006/custom-properties" xmlns:vt="http://schemas.openxmlformats.org/officeDocument/2006/docPropsVTypes"/>
</file>