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More acted upon than acting? Campaigns against waste incinerators in England</w:t>
      </w:r>
      <w:br/>
      <w:hyperlink r:id="rId7" w:history="1">
        <w:r>
          <w:rPr>
            <w:color w:val="2980b9"/>
            <w:u w:val="single"/>
          </w:rPr>
          <w:t xml:space="preserve">https://www.tandfonline.com/doi/full/10.1080/09644010903345652?casa_token=iEdrhMU3uCEAAAAA%3AWqINauQ4SrAfmhKIJZ_E2WxLQl4YppvNF59HiR4Byd7FK66s2Zd4Ltd9Hmo79jWntMhFOX6wMMwIl9s</w:t>
        </w:r>
      </w:hyperlink>
    </w:p>
    <w:p>
      <w:pPr>
        <w:pStyle w:val="Heading1"/>
      </w:pPr>
      <w:bookmarkStart w:id="2" w:name="_Toc2"/>
      <w:r>
        <w:t>Article summary:</w:t>
      </w:r>
      <w:bookmarkEnd w:id="2"/>
    </w:p>
    <w:p>
      <w:pPr>
        <w:jc w:val="both"/>
      </w:pPr>
      <w:r>
        <w:rPr/>
        <w:t xml:space="preserve">1. 20世纪90年代的反道路抗议活动在英国取得了成功，但反对废物处理设施的运动却相对失败。</w:t>
      </w:r>
    </w:p>
    <w:p>
      <w:pPr>
        <w:jc w:val="both"/>
      </w:pPr>
      <w:r>
        <w:rPr/>
        <w:t xml:space="preserve">2. 反对废物基础设施发展的运动结果存在巨大差异，可能与社区特征、活动人士的能力和资源、政治机会结构以及政策背景等因素有关。</w:t>
      </w:r>
    </w:p>
    <w:p>
      <w:pPr>
        <w:jc w:val="both"/>
      </w:pPr>
      <w:r>
        <w:rPr/>
        <w:t xml:space="preserve">3. 研究者认为，相比于社区特征，活动人士的技能、创造力和决心更加影响反对废物基础设施项目的结果。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这篇文章探讨了英国反对废物处理设施的运动为什么有些成功而另一些失败的原因。然而，文章在提供解释时存在一些潜在的偏见和不足之处。</w:t>
      </w:r>
    </w:p>
    <w:p>
      <w:pPr>
        <w:jc w:val="both"/>
      </w:pPr>
      <w:r>
        <w:rPr/>
        <w:t xml:space="preserve"/>
      </w:r>
    </w:p>
    <w:p>
      <w:pPr>
        <w:jc w:val="both"/>
      </w:pPr>
      <w:r>
        <w:rPr/>
        <w:t xml:space="preserve">首先，文章没有提供关于废物处理设施对社区可能产生的实际影响的详细信息。它只涉及到了社区特征，但没有具体说明这些特征如何与运动的成功或失败相关联。此外，文章也没有考虑到社区内部是否存在分歧和冲突，以及这些因素如何影响运动的结果。</w:t>
      </w:r>
    </w:p>
    <w:p>
      <w:pPr>
        <w:jc w:val="both"/>
      </w:pPr>
      <w:r>
        <w:rPr/>
        <w:t xml:space="preserve"/>
      </w:r>
    </w:p>
    <w:p>
      <w:pPr>
        <w:jc w:val="both"/>
      </w:pPr>
      <w:r>
        <w:rPr/>
        <w:t xml:space="preserve">其次，文章没有充分探讨反对废物处理设施运动中活动人士的技能、创造力、决心和资源等方面。这些因素可能对运动的成功起到重要作用，但文章未能深入研究它们。</w:t>
      </w:r>
    </w:p>
    <w:p>
      <w:pPr>
        <w:jc w:val="both"/>
      </w:pPr>
      <w:r>
        <w:rPr/>
        <w:t xml:space="preserve"/>
      </w:r>
    </w:p>
    <w:p>
      <w:pPr>
        <w:jc w:val="both"/>
      </w:pPr>
      <w:r>
        <w:rPr/>
        <w:t xml:space="preserve">此外，文章还未提供关于倡导者所使用辩论与活动人士所使用辩论之间差异的详细信息。它只是简单地指出了两者之间可能存在的差异，并未进一步探讨这种差异如何影响运动结果。</w:t>
      </w:r>
    </w:p>
    <w:p>
      <w:pPr>
        <w:jc w:val="both"/>
      </w:pPr>
      <w:r>
        <w:rPr/>
        <w:t xml:space="preserve"/>
      </w:r>
    </w:p>
    <w:p>
      <w:pPr>
        <w:jc w:val="both"/>
      </w:pPr>
      <w:r>
        <w:rPr/>
        <w:t xml:space="preserve">最后，文章没有充分考虑政治机会结构和政策背景对运动结果的影响。它只是简单地提到了这些因素，但没有详细说明它们如何与运动的成功或失败相关联。</w:t>
      </w:r>
    </w:p>
    <w:p>
      <w:pPr>
        <w:jc w:val="both"/>
      </w:pPr>
      <w:r>
        <w:rPr/>
        <w:t xml:space="preserve"/>
      </w:r>
    </w:p>
    <w:p>
      <w:pPr>
        <w:jc w:val="both"/>
      </w:pPr>
      <w:r>
        <w:rPr/>
        <w:t xml:space="preserve">总体而言，这篇文章在解释反对废物处理设施运动的成功和失败时存在一些偏见和不足之处。它没有提供充分的证据来支持其主张，并未全面考虑所有相关因素。因此，读者应该对文章中所提出的观点保持谨慎，并进一步研究该问题以获取更全面和客观的信息。</w:t>
      </w:r>
    </w:p>
    <w:p>
      <w:pPr>
        <w:pStyle w:val="Heading1"/>
      </w:pPr>
      <w:bookmarkStart w:id="5" w:name="_Toc5"/>
      <w:r>
        <w:t>Topics for further research:</w:t>
      </w:r>
      <w:bookmarkEnd w:id="5"/>
    </w:p>
    <w:p>
      <w:pPr>
        <w:spacing w:after="0"/>
        <w:numPr>
          <w:ilvl w:val="0"/>
          <w:numId w:val="2"/>
        </w:numPr>
      </w:pPr>
      <w:r>
        <w:rPr/>
        <w:t xml:space="preserve">废物处理设施对社区的实际影响
</w:t>
      </w:r>
    </w:p>
    <w:p>
      <w:pPr>
        <w:spacing w:after="0"/>
        <w:numPr>
          <w:ilvl w:val="0"/>
          <w:numId w:val="2"/>
        </w:numPr>
      </w:pPr>
      <w:r>
        <w:rPr/>
        <w:t xml:space="preserve">社区内部的分歧和冲突
</w:t>
      </w:r>
    </w:p>
    <w:p>
      <w:pPr>
        <w:spacing w:after="0"/>
        <w:numPr>
          <w:ilvl w:val="0"/>
          <w:numId w:val="2"/>
        </w:numPr>
      </w:pPr>
      <w:r>
        <w:rPr/>
        <w:t xml:space="preserve">反对废物处理设施运动中活动人士的技能、创造力、决心和资源
</w:t>
      </w:r>
    </w:p>
    <w:p>
      <w:pPr>
        <w:spacing w:after="0"/>
        <w:numPr>
          <w:ilvl w:val="0"/>
          <w:numId w:val="2"/>
        </w:numPr>
      </w:pPr>
      <w:r>
        <w:rPr/>
        <w:t xml:space="preserve">倡导者和活动人士之间的辩论差异
</w:t>
      </w:r>
    </w:p>
    <w:p>
      <w:pPr>
        <w:spacing w:after="0"/>
        <w:numPr>
          <w:ilvl w:val="0"/>
          <w:numId w:val="2"/>
        </w:numPr>
      </w:pPr>
      <w:r>
        <w:rPr/>
        <w:t xml:space="preserve">政治机会结构和政策背景对运动结果的影响
</w:t>
      </w:r>
    </w:p>
    <w:p>
      <w:pPr>
        <w:numPr>
          <w:ilvl w:val="0"/>
          <w:numId w:val="2"/>
        </w:numPr>
      </w:pPr>
      <w:r>
        <w:rPr/>
        <w:t xml:space="preserve">更全面和客观的信息来源</w:t>
      </w:r>
    </w:p>
    <w:p>
      <w:pPr>
        <w:pStyle w:val="Heading1"/>
      </w:pPr>
      <w:bookmarkStart w:id="6" w:name="_Toc6"/>
      <w:r>
        <w:t>Report location:</w:t>
      </w:r>
      <w:bookmarkEnd w:id="6"/>
    </w:p>
    <w:p>
      <w:hyperlink r:id="rId8" w:history="1">
        <w:r>
          <w:rPr>
            <w:color w:val="2980b9"/>
            <w:u w:val="single"/>
          </w:rPr>
          <w:t xml:space="preserve">https://www.fullpicture.app/item/21e6713c868cffc8484c176fe9e4f118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2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44010903345652?casa_token=iEdrhMU3uCEAAAAA%3AWqINauQ4SrAfmhKIJZ_E2WxLQl4YppvNF59HiR4Byd7FK66s2Zd4Ltd9Hmo79jWntMhFOX6wMMwIl9s" TargetMode="External"/><Relationship Id="rId8" Type="http://schemas.openxmlformats.org/officeDocument/2006/relationships/hyperlink" Target="https://www.fullpicture.app/item/21e6713c868cffc8484c176fe9e4f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2024-01-05T17:56:14+01:00</dcterms:created>
  <dcterms:modified xsi:type="dcterms:W3CDTF">2024-01-05T17:56:14+01:00</dcterms:modified>
</cp:coreProperties>
</file>

<file path=docProps/custom.xml><?xml version="1.0" encoding="utf-8"?>
<Properties xmlns="http://schemas.openxmlformats.org/officeDocument/2006/custom-properties" xmlns:vt="http://schemas.openxmlformats.org/officeDocument/2006/docPropsVTypes"/>
</file>