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الموقع الرسمي لرئاسة النيابة العامة</w:t>
      </w:r>
      <w:br/>
      <w:hyperlink r:id="rId7" w:history="1">
        <w:r>
          <w:rPr>
            <w:color w:val="2980b9"/>
            <w:u w:val="single"/>
          </w:rPr>
          <w:t xml:space="preserve">https://www.pmp.ma/</w:t>
        </w:r>
      </w:hyperlink>
    </w:p>
    <w:p>
      <w:pPr>
        <w:pStyle w:val="Heading1"/>
      </w:pPr>
      <w:bookmarkStart w:id="2" w:name="_Toc2"/>
      <w:r>
        <w:t>Article summary:</w:t>
      </w:r>
      <w:bookmarkEnd w:id="2"/>
    </w:p>
    <w:p>
      <w:pPr>
        <w:jc w:val="both"/>
      </w:pPr>
      <w:r>
        <w:rPr/>
        <w:t xml:space="preserve">1. M. Al-Daki souligne que la justice pénale garantit la sécurité, l'ordre et la stabilité au sein de la société.</w:t>
      </w:r>
    </w:p>
    <w:p>
      <w:pPr>
        <w:jc w:val="both"/>
      </w:pPr>
      <w:r>
        <w:rPr/>
        <w:t xml:space="preserve">2. Le site officiel de la Présidence du Parquet propose des informations sur les statistiques judiciaires, les détentions préventives, les visites dans les lieux de détention, les problèmes liés aux mineurs et à la violence contre les femmes et les enfants, ainsi que sur les affaires de corruption et de pots-de-vin.</w:t>
      </w:r>
    </w:p>
    <w:p>
      <w:pPr>
        <w:jc w:val="both"/>
      </w:pPr>
      <w:r>
        <w:rPr/>
        <w:t xml:space="preserve">3. Le site offre également des ressources telles qu'une bibliothèque numérique, des textes juridiques, des brochures et périodiques, des versions actualisées ainsi que des études et recherches dans ce domaine.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est intitulé "Le site officiel de la présidence du ministère public" et semble être une source d'informations sur le système judiciaire marocain. Cependant, il convient de noter que l'article ne fournit pas de contenu réel ou d'analyse critique, mais plutôt une liste de liens vers différentes sections du site Web.</w:t>
      </w:r>
    </w:p>
    <w:p>
      <w:pPr>
        <w:jc w:val="both"/>
      </w:pPr>
      <w:r>
        <w:rPr/>
        <w:t xml:space="preserve"/>
      </w:r>
    </w:p>
    <w:p>
      <w:pPr>
        <w:jc w:val="both"/>
      </w:pPr>
      <w:r>
        <w:rPr/>
        <w:t xml:space="preserve">Le principal biais potentiel dans cet article est le manque d'informations détaillées sur les sujets mentionnés. Par exemple, il y a des liens vers des sections telles que "La phénomène du crime", "La détention provisoire" et "Les problèmes des mineurs et la violence contre les femmes et les enfants", mais ces liens ne fournissent aucune information spécifique ou analyse approfondie sur ces questions. Il s'agit simplement de liens vers les pages correspondantes du site Web.</w:t>
      </w:r>
    </w:p>
    <w:p>
      <w:pPr>
        <w:jc w:val="both"/>
      </w:pPr>
      <w:r>
        <w:rPr/>
        <w:t xml:space="preserve"/>
      </w:r>
    </w:p>
    <w:p>
      <w:pPr>
        <w:jc w:val="both"/>
      </w:pPr>
      <w:r>
        <w:rPr/>
        <w:t xml:space="preserve">De plus, l'article ne fournit aucune preuve ou référence pour étayer les affirmations faites. Par exemple, il est mentionné que "la justice pénale garantit la règle de sécurité, d'ordre et de stabilité au sein de la société", mais aucune preuve n'est donnée pour soutenir cette affirmation.</w:t>
      </w:r>
    </w:p>
    <w:p>
      <w:pPr>
        <w:jc w:val="both"/>
      </w:pPr>
      <w:r>
        <w:rPr/>
        <w:t xml:space="preserve"/>
      </w:r>
    </w:p>
    <w:p>
      <w:pPr>
        <w:jc w:val="both"/>
      </w:pPr>
      <w:r>
        <w:rPr/>
        <w:t xml:space="preserve">Un autre point à considérer est le manque d'examen critique des sujets abordés. Par exemple, il n'y a pas de discussion sur les critiques ou les défis auxquels le système judiciaire marocain pourrait être confronté. De plus, il n'y a pas non plus d'exploration des contre-arguments ou des perspectives alternatives.</w:t>
      </w:r>
    </w:p>
    <w:p>
      <w:pPr>
        <w:jc w:val="both"/>
      </w:pPr>
      <w:r>
        <w:rPr/>
        <w:t xml:space="preserve"/>
      </w:r>
    </w:p>
    <w:p>
      <w:pPr>
        <w:jc w:val="both"/>
      </w:pPr>
      <w:r>
        <w:rPr/>
        <w:t xml:space="preserve">Enfin, l'article semble avoir un ton promotionnel en dirigeant les lecteurs vers différentes sections du site Web officiel du ministère public. Cela soulève des questions sur la partialité de l'article et suggère qu'il pourrait être utilisé comme un outil de marketing plutôt que comme une source d'informations objectives.</w:t>
      </w:r>
    </w:p>
    <w:p>
      <w:pPr>
        <w:jc w:val="both"/>
      </w:pPr>
      <w:r>
        <w:rPr/>
        <w:t xml:space="preserve"/>
      </w:r>
    </w:p>
    <w:p>
      <w:pPr>
        <w:jc w:val="both"/>
      </w:pPr>
      <w:r>
        <w:rPr/>
        <w:t xml:space="preserve">En résumé, cet article présente plusieurs biais potentiels, notamment le manque d'informations détaillées, le manque de preuves pour étayer les affirmations faites, le manque d'examen critique des sujets abordés et le ton promotionnel. Il est important de prendre ces facteurs en compte lors de la lecture et de l'évaluation du contenu présenté dans cet article.</w:t>
      </w:r>
    </w:p>
    <w:p>
      <w:pPr>
        <w:pStyle w:val="Heading1"/>
      </w:pPr>
      <w:bookmarkStart w:id="5" w:name="_Toc5"/>
      <w:r>
        <w:t>Topics for further research:</w:t>
      </w:r>
      <w:bookmarkEnd w:id="5"/>
    </w:p>
    <w:p>
      <w:pPr>
        <w:spacing w:after="0"/>
        <w:numPr>
          <w:ilvl w:val="0"/>
          <w:numId w:val="2"/>
        </w:numPr>
      </w:pPr>
      <w:r>
        <w:rPr/>
        <w:t xml:space="preserve">Analyse critique du système judiciaire marocain
</w:t>
      </w:r>
    </w:p>
    <w:p>
      <w:pPr>
        <w:spacing w:after="0"/>
        <w:numPr>
          <w:ilvl w:val="0"/>
          <w:numId w:val="2"/>
        </w:numPr>
      </w:pPr>
      <w:r>
        <w:rPr/>
        <w:t xml:space="preserve">Critiques et défis du système judiciaire marocain
</w:t>
      </w:r>
    </w:p>
    <w:p>
      <w:pPr>
        <w:spacing w:after="0"/>
        <w:numPr>
          <w:ilvl w:val="0"/>
          <w:numId w:val="2"/>
        </w:numPr>
      </w:pPr>
      <w:r>
        <w:rPr/>
        <w:t xml:space="preserve">Problèmes de la détention provisoire au Maroc
</w:t>
      </w:r>
    </w:p>
    <w:p>
      <w:pPr>
        <w:spacing w:after="0"/>
        <w:numPr>
          <w:ilvl w:val="0"/>
          <w:numId w:val="2"/>
        </w:numPr>
      </w:pPr>
      <w:r>
        <w:rPr/>
        <w:t xml:space="preserve">Violence contre les femmes et les enfants au Maroc : perspectives alternatives
</w:t>
      </w:r>
    </w:p>
    <w:p>
      <w:pPr>
        <w:spacing w:after="0"/>
        <w:numPr>
          <w:ilvl w:val="0"/>
          <w:numId w:val="2"/>
        </w:numPr>
      </w:pPr>
      <w:r>
        <w:rPr/>
        <w:t xml:space="preserve">Défis du système judiciaire marocain dans la lutte contre le crime
</w:t>
      </w:r>
    </w:p>
    <w:p>
      <w:pPr>
        <w:spacing w:after="0"/>
        <w:numPr>
          <w:ilvl w:val="0"/>
          <w:numId w:val="2"/>
        </w:numPr>
      </w:pPr>
      <w:r>
        <w:rPr/>
        <w:t xml:space="preserve">Perspectives critiques sur la sécurité</w:t>
      </w:r>
    </w:p>
    <w:p>
      <w:pPr>
        <w:numPr>
          <w:ilvl w:val="0"/>
          <w:numId w:val="2"/>
        </w:numPr>
      </w:pPr>
      <w:r>
        <w:rPr/>
        <w:t xml:space="preserve">l'ordre et la stabilité dans la société marocaine</w:t>
      </w:r>
    </w:p>
    <w:p>
      <w:pPr>
        <w:pStyle w:val="Heading1"/>
      </w:pPr>
      <w:bookmarkStart w:id="6" w:name="_Toc6"/>
      <w:r>
        <w:t>Report location:</w:t>
      </w:r>
      <w:bookmarkEnd w:id="6"/>
    </w:p>
    <w:p>
      <w:hyperlink r:id="rId8" w:history="1">
        <w:r>
          <w:rPr>
            <w:color w:val="2980b9"/>
            <w:u w:val="single"/>
          </w:rPr>
          <w:t xml:space="preserve">https://www.fullpicture.app/item/222fc24f3b8e8ee52b16f957f0a2ea55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7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mp.ma/" TargetMode="External"/><Relationship Id="rId8" Type="http://schemas.openxmlformats.org/officeDocument/2006/relationships/hyperlink" Target="https://www.fullpicture.app/item/222fc24f3b8e8ee52b16f957f0a2e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2024-04-13T14:59:47+02:00</dcterms:created>
  <dcterms:modified xsi:type="dcterms:W3CDTF">2024-04-13T14:59:47+02:00</dcterms:modified>
</cp:coreProperties>
</file>

<file path=docProps/custom.xml><?xml version="1.0" encoding="utf-8"?>
<Properties xmlns="http://schemas.openxmlformats.org/officeDocument/2006/custom-properties" xmlns:vt="http://schemas.openxmlformats.org/officeDocument/2006/docPropsVTypes"/>
</file>