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Brain death: a clinical overview | Journal of Intensive Care | Full Text</w:t>
      </w:r>
      <w:br/>
      <w:hyperlink r:id="rId7" w:history="1">
        <w:r>
          <w:rPr>
            <w:color w:val="2980b9"/>
            <w:u w:val="single"/>
          </w:rPr>
          <w:t xml:space="preserve">https://jintensivecare.biomedcentral.com/articles/10.1186/s40560-022-00609-4</w:t>
        </w:r>
      </w:hyperlink>
    </w:p>
    <w:p>
      <w:pPr>
        <w:pStyle w:val="Heading1"/>
      </w:pPr>
      <w:bookmarkStart w:id="2" w:name="_Toc2"/>
      <w:r>
        <w:t>Article summary:</w:t>
      </w:r>
      <w:bookmarkEnd w:id="2"/>
    </w:p>
    <w:p>
      <w:pPr>
        <w:jc w:val="both"/>
      </w:pPr>
      <w:r>
        <w:rPr/>
        <w:t xml:space="preserve">1. Brain death, also known as death by neurologic criteria, is a legal definition of death that has been in place for decades.</w:t>
      </w:r>
    </w:p>
    <w:p>
      <w:pPr>
        <w:jc w:val="both"/>
      </w:pPr>
      <w:r>
        <w:rPr/>
        <w:t xml:space="preserve">2. This review discusses the philosophy and history of brain death, its clinical determination, and special considerations.</w:t>
      </w:r>
    </w:p>
    <w:p>
      <w:pPr>
        <w:jc w:val="both"/>
      </w:pPr>
      <w:r>
        <w:rPr/>
        <w:t xml:space="preserve">3. The article also covers extracorporeal membrane oxygenation, target temperature management, and determination of brain death in pediatric populations.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two authors with credentials in the field of intensive care medicine and neurology. The article is published in a reputable journal with an established reputation for publishing reliable research articles. The article provides a comprehensive overview of the topic of brain death, including its history, clinical determination, special considerations such as extracorporeal membrane oxygenation and target temperature management, and determination of brain death in pediatric populations. </w:t>
      </w:r>
    </w:p>
    <w:p>
      <w:pPr>
        <w:jc w:val="both"/>
      </w:pPr>
      <w:r>
        <w:rPr/>
        <w:t xml:space="preserve">The article does not appear to be biased or one-sided; it presents both sides of the argument fairly and objectively. It does not make unsupported claims or omit important points of consideration; instead it provides evidence to support its claims and explores counterarguments where appropriate. There is no promotional content or partiality present in the article; instead it provides an unbiased overview of the topic at hand. Possible risks are noted throughout the text when relevant to the discussion. </w:t>
      </w:r>
    </w:p>
    <w:p>
      <w:pPr>
        <w:jc w:val="both"/>
      </w:pPr>
      <w:r>
        <w:rPr/>
        <w:t xml:space="preserve">In conclusion, this article appears to be trustworthy and reliable due to its authors' credentials in the field, its publication in a reputable journal, its comprehensive coverage of the topic at hand, lack of bias or one-sidedness, evidence-based claims made throughout the text, exploration of counterarguments where appropriate, lack of promotional content or partiality present in the text, noting possible risks when relevant to discussion, and presenting both sides equally throughout the text.</w:t>
      </w:r>
    </w:p>
    <w:p>
      <w:pPr>
        <w:pStyle w:val="Heading1"/>
      </w:pPr>
      <w:bookmarkStart w:id="5" w:name="_Toc5"/>
      <w:r>
        <w:t>Topics for further research:</w:t>
      </w:r>
      <w:bookmarkEnd w:id="5"/>
    </w:p>
    <w:p>
      <w:pPr>
        <w:spacing w:after="0"/>
        <w:numPr>
          <w:ilvl w:val="0"/>
          <w:numId w:val="2"/>
        </w:numPr>
      </w:pPr>
      <w:r>
        <w:rPr/>
        <w:t xml:space="preserve">Brain death criteria </w:t>
      </w:r>
    </w:p>
    <w:p>
      <w:pPr>
        <w:spacing w:after="0"/>
        <w:numPr>
          <w:ilvl w:val="0"/>
          <w:numId w:val="2"/>
        </w:numPr>
      </w:pPr>
      <w:r>
        <w:rPr/>
        <w:t xml:space="preserve">Brain death diagnosis </w:t>
      </w:r>
    </w:p>
    <w:p>
      <w:pPr>
        <w:spacing w:after="0"/>
        <w:numPr>
          <w:ilvl w:val="0"/>
          <w:numId w:val="2"/>
        </w:numPr>
      </w:pPr>
      <w:r>
        <w:rPr/>
        <w:t xml:space="preserve">Extracorporeal membrane oxygenation </w:t>
      </w:r>
    </w:p>
    <w:p>
      <w:pPr>
        <w:spacing w:after="0"/>
        <w:numPr>
          <w:ilvl w:val="0"/>
          <w:numId w:val="2"/>
        </w:numPr>
      </w:pPr>
      <w:r>
        <w:rPr/>
        <w:t xml:space="preserve">Target temperature management </w:t>
      </w:r>
    </w:p>
    <w:p>
      <w:pPr>
        <w:spacing w:after="0"/>
        <w:numPr>
          <w:ilvl w:val="0"/>
          <w:numId w:val="2"/>
        </w:numPr>
      </w:pPr>
      <w:r>
        <w:rPr/>
        <w:t xml:space="preserve">Brain death in pediatric populations </w:t>
      </w:r>
    </w:p>
    <w:p>
      <w:pPr>
        <w:numPr>
          <w:ilvl w:val="0"/>
          <w:numId w:val="2"/>
        </w:numPr>
      </w:pPr>
      <w:r>
        <w:rPr/>
        <w:t xml:space="preserve">Brain death legal implications</w:t>
      </w:r>
    </w:p>
    <w:p>
      <w:pPr>
        <w:pStyle w:val="Heading1"/>
      </w:pPr>
      <w:bookmarkStart w:id="6" w:name="_Toc6"/>
      <w:r>
        <w:t>Report location:</w:t>
      </w:r>
      <w:bookmarkEnd w:id="6"/>
    </w:p>
    <w:p>
      <w:hyperlink r:id="rId8" w:history="1">
        <w:r>
          <w:rPr>
            <w:color w:val="2980b9"/>
            <w:u w:val="single"/>
          </w:rPr>
          <w:t xml:space="preserve">https://www.fullpicture.app/item/22566b1e86f6d21eeb05447596167760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6DF8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ntensivecare.biomedcentral.com/articles/10.1186/s40560-022-00609-4" TargetMode="External"/><Relationship Id="rId8" Type="http://schemas.openxmlformats.org/officeDocument/2006/relationships/hyperlink" Target="https://www.fullpicture.app/item/22566b1e86f6d21eeb054475961677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2023-02-21T23:57:51+01:00</dcterms:created>
  <dcterms:modified xsi:type="dcterms:W3CDTF">2023-02-21T23:57:51+01:00</dcterms:modified>
</cp:coreProperties>
</file>

<file path=docProps/custom.xml><?xml version="1.0" encoding="utf-8"?>
<Properties xmlns="http://schemas.openxmlformats.org/officeDocument/2006/custom-properties" xmlns:vt="http://schemas.openxmlformats.org/officeDocument/2006/docPropsVTypes"/>
</file>