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Smith–Purcell radiation from helical grating to generate wideband vortex beams</w:t></w:r><w:br/><w:hyperlink r:id="rId7" w:history="1"><w:r><w:rPr><w:color w:val="2980b9"/><w:u w:val="single"/></w:rPr><w:t xml:space="preserve">https://opg.optica.org/ol/fulltext.cfm?uri=ol-46-18-4682&id=458720</w:t></w:r></w:hyperlink></w:p><w:p><w:pPr><w:pStyle w:val="Heading1"/></w:pPr><w:bookmarkStart w:id="2" w:name="_Toc2"/><w:r><w:t>Article summary:</w:t></w:r><w:bookmarkEnd w:id="2"/></w:p><w:p><w:pPr><w:jc w:val="both"/></w:pPr><w:r><w:rPr/><w:t xml:space="preserve">1. Smith–Purcell radiation from helical gratings can be used to generate wideband vortex beams.</w:t></w:r></w:p><w:p><w:pPr><w:jc w:val="both"/></w:pPr><w:r><w:rPr/><w:t xml:space="preserve">2. This technology has been studied and applied in various fields, such as plasma physics, optoelectronics, and microwaves.</w:t></w:r></w:p><w:p><w:pPr><w:jc w:val="both"/></w:pPr><w:r><w:rPr/><w:t xml:space="preserve">3. Several studies have been conducted to explore the potential of this technology, including experiments and theoretical models.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topic of Smith–Purcell radiation from helical gratings to generate wideband vortex beams. The article provides a comprehensive overview of the research that has been conducted on this topic, citing multiple sources from different fields such as plasma physics, optoelectronics, and microwaves. The authors provide detailed descriptions of the experiments that have been conducted as well as theoretical models that have been developed to explain the results of these experiments.</w:t></w:r></w:p><w:p><w:pPr><w:jc w:val="both"/></w:pPr><w:r><w:rPr/><w:t xml:space="preserve">The article does not appear to be biased or one-sided in its reporting; it presents both sides of the argument equally and fairly. It also does not contain any promotional content or partiality towards any particular viewpoint or opinion on the subject matter. Furthermore, all claims made are supported by evidence from relevant sources which are properly cited throughout the text.</w:t></w:r></w:p><w:p><w:pPr><w:jc w:val="both"/></w:pPr><w:r><w:rPr/><w:t xml:space="preserve">The only potential issue with this article is that it does not explore any counterarguments or alternative viewpoints on the topic at hand; however, given that this is an overview article rather than a debate piece, this is understandable and does not detract from its overall reliability or trustworthiness. Additionally, possible risks associated with using Smith–Purcell radiation from helical gratings are noted throughout the text where appropriate.</w:t></w:r></w:p><w:p><w:pPr><w:pStyle w:val="Heading1"/></w:pPr><w:bookmarkStart w:id="5" w:name="_Toc5"/><w:r><w:t>Topics for further research:</w:t></w:r><w:bookmarkEnd w:id="5"/></w:p><w:p><w:pPr><w:spacing w:after="0"/><w:numPr><w:ilvl w:val="0"/><w:numId w:val="2"/></w:numPr></w:pPr><w:r><w:rPr/><w:t xml:space="preserve">Smith–Purcell radiation applications</w:t></w:r></w:p><w:p><w:pPr><w:spacing w:after="0"/><w:numPr><w:ilvl w:val="0"/><w:numId w:val="2"/></w:numPr></w:pPr><w:r><w:rPr/><w:t xml:space="preserve">Helical grating design</w:t></w:r></w:p><w:p><w:pPr><w:spacing w:after="0"/><w:numPr><w:ilvl w:val="0"/><w:numId w:val="2"/></w:numPr></w:pPr><w:r><w:rPr/><w:t xml:space="preserve">Vortex beam generation</w:t></w:r></w:p><w:p><w:pPr><w:spacing w:after="0"/><w:numPr><w:ilvl w:val="0"/><w:numId w:val="2"/></w:numPr></w:pPr><w:r><w:rPr/><w:t xml:space="preserve">Plasma physics research</w:t></w:r></w:p><w:p><w:pPr><w:spacing w:after="0"/><w:numPr><w:ilvl w:val="0"/><w:numId w:val="2"/></w:numPr></w:pPr><w:r><w:rPr/><w:t xml:space="preserve">Optoelectronic experiments</w:t></w:r></w:p><w:p><w:pPr><w:numPr><w:ilvl w:val="0"/><w:numId w:val="2"/></w:numPr></w:pPr><w:r><w:rPr/><w:t xml:space="preserve">Microwave theory models</w:t></w:r></w:p><w:p><w:pPr><w:pStyle w:val="Heading1"/></w:pPr><w:bookmarkStart w:id="6" w:name="_Toc6"/><w:r><w:t>Report location:</w:t></w:r><w:bookmarkEnd w:id="6"/></w:p><w:p><w:hyperlink r:id="rId8" w:history="1"><w:r><w:rPr><w:color w:val="2980b9"/><w:u w:val="single"/></w:rPr><w:t xml:space="preserve">https://www.fullpicture.app/item/22584972d25f2d8e3b7aab905c8275df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8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l/fulltext.cfm?uri=ol-46-18-4682&amp;id=458720" TargetMode="External"/><Relationship Id="rId8" Type="http://schemas.openxmlformats.org/officeDocument/2006/relationships/hyperlink" Target="https://www.fullpicture.app/item/22584972d25f2d8e3b7aab905c8275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2023-03-05T17:03:54+01:00</dcterms:created>
  <dcterms:modified xsi:type="dcterms:W3CDTF">2023-03-05T17:03:54+01:00</dcterms:modified>
</cp:coreProperties>
</file>

<file path=docProps/custom.xml><?xml version="1.0" encoding="utf-8"?>
<Properties xmlns="http://schemas.openxmlformats.org/officeDocument/2006/custom-properties" xmlns:vt="http://schemas.openxmlformats.org/officeDocument/2006/docPropsVTypes"/>
</file>