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Point of care ultrasound facilitated diagnosis of right ventricular mass as the etiology of syncope; A case report of intravenous leiomyomatosis - PubMed</w:t>
      </w:r>
      <w:br/>
      <w:hyperlink r:id="rId7" w:history="1">
        <w:r>
          <w:rPr>
            <w:color w:val="2980b9"/>
            <w:u w:val="single"/>
          </w:rPr>
          <w:t xml:space="preserve">https://pubmed.ncbi.nlm.nih.gov/33854666/</w:t>
        </w:r>
      </w:hyperlink>
    </w:p>
    <w:p>
      <w:pPr>
        <w:pStyle w:val="Heading1"/>
      </w:pPr>
      <w:bookmarkStart w:id="2" w:name="_Toc2"/>
      <w:r>
        <w:t>Article summary:</w:t>
      </w:r>
      <w:bookmarkEnd w:id="2"/>
    </w:p>
    <w:p>
      <w:pPr>
        <w:jc w:val="both"/>
      </w:pPr>
      <w:r>
        <w:rPr/>
        <w:t xml:space="preserve">1. 本文报道了一例使用即时超声（POCUS）诊断右心室肿块导致晕厥的病例，该肿块是由静脉平滑肌瘤内生长（IVL）引起的。</w:t>
      </w:r>
    </w:p>
    <w:p>
      <w:pPr>
        <w:jc w:val="both"/>
      </w:pPr>
      <w:r>
        <w:rPr/>
        <w:t xml:space="preserve">2. POCUS在急诊科中对于识别表现为晕厥的心内肿瘤并加速临床管理非常重要。</w:t>
      </w:r>
    </w:p>
    <w:p>
      <w:pPr>
        <w:jc w:val="both"/>
      </w:pPr>
      <w:r>
        <w:rPr/>
        <w:t xml:space="preserve">3. 尽管IVL的心内扩展很少见，但紧急医生在具有IVL伴心内扩展的症状或风险因素提示的患者中应将此诊断纳入鉴别诊断。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份关于使用即时超声（POCUS）诊断右心室肿块导致晕厥的病例报告。文章描述了一个39岁女性患者在急诊科就诊，主诉运动后气促和两次晕厥。通过POCUS检查发现右心房肿块，并进一步进行影像学检查确认子宫上有肿块。手术切除部分心房肿块后，活检结果显示其具有平滑肌瘤样特征，因此患者被诊断为IVL。文章强调了在急诊科使用POCUS确定晕厥病因的重要性，并提醒紧急医生在具有IVL伴心内扩展的症状或风险因素的患者中考虑该诊断。</w:t>
      </w:r>
    </w:p>
    <w:p>
      <w:pPr>
        <w:jc w:val="both"/>
      </w:pPr>
      <w:r>
        <w:rPr/>
        <w:t xml:space="preserve"/>
      </w:r>
    </w:p>
    <w:p>
      <w:pPr>
        <w:jc w:val="both"/>
      </w:pPr>
      <w:r>
        <w:rPr/>
        <w:t xml:space="preserve">从内容来看，这篇文章提供了一个具体的临床案例，并介绍了POCUS在确定晕厥病因方面的应用。然而，由于这是一份个案报告，其结论和推广性有限。此外，文章没有提及其他可能的疾病或条件与晕厥相关，也没有探讨其他可能的治疗选择。</w:t>
      </w:r>
    </w:p>
    <w:p>
      <w:pPr>
        <w:jc w:val="both"/>
      </w:pPr>
      <w:r>
        <w:rPr/>
        <w:t xml:space="preserve"/>
      </w:r>
    </w:p>
    <w:p>
      <w:pPr>
        <w:jc w:val="both"/>
      </w:pPr>
      <w:r>
        <w:rPr/>
        <w:t xml:space="preserve">另外，在这篇文章中并未提及作者们是否存在任何潜在偏见或利益冲突。此外，文章没有提供对病例选择的详细说明，也没有提供关于IVL和晕厥之间因果关系的证据。</w:t>
      </w:r>
    </w:p>
    <w:p>
      <w:pPr>
        <w:jc w:val="both"/>
      </w:pPr>
      <w:r>
        <w:rPr/>
        <w:t xml:space="preserve"/>
      </w:r>
    </w:p>
    <w:p>
      <w:pPr>
        <w:jc w:val="both"/>
      </w:pPr>
      <w:r>
        <w:rPr/>
        <w:t xml:space="preserve">此外，这篇文章没有探讨IVL的发病机制、流行病学特征以及其他可能的临床表现。它也没有提供关于如何诊断和治疗IVL的指南或建议。</w:t>
      </w:r>
    </w:p>
    <w:p>
      <w:pPr>
        <w:jc w:val="both"/>
      </w:pPr>
      <w:r>
        <w:rPr/>
        <w:t xml:space="preserve"/>
      </w:r>
    </w:p>
    <w:p>
      <w:pPr>
        <w:jc w:val="both"/>
      </w:pPr>
      <w:r>
        <w:rPr/>
        <w:t xml:space="preserve">总体而言，这篇文章提供了一个有趣的个案报告，并强调了POCUS在急诊科中的应用。然而，由于其局限性和缺乏全面性，读者需要谨慎对待其中的结论，并寻找更多相关证据来支持这些结论。</w:t>
      </w:r>
    </w:p>
    <w:p>
      <w:pPr>
        <w:pStyle w:val="Heading1"/>
      </w:pPr>
      <w:bookmarkStart w:id="5" w:name="_Toc5"/>
      <w:r>
        <w:t>Topics for further research:</w:t>
      </w:r>
      <w:bookmarkEnd w:id="5"/>
    </w:p>
    <w:p>
      <w:pPr>
        <w:spacing w:after="0"/>
        <w:numPr>
          <w:ilvl w:val="0"/>
          <w:numId w:val="2"/>
        </w:numPr>
      </w:pPr>
      <w:r>
        <w:rPr/>
        <w:t xml:space="preserve">右心室肿块导致晕厥的其他可能疾病或条件
</w:t>
      </w:r>
    </w:p>
    <w:p>
      <w:pPr>
        <w:spacing w:after="0"/>
        <w:numPr>
          <w:ilvl w:val="0"/>
          <w:numId w:val="2"/>
        </w:numPr>
      </w:pPr>
      <w:r>
        <w:rPr/>
        <w:t xml:space="preserve">其他可能的治疗选择
</w:t>
      </w:r>
    </w:p>
    <w:p>
      <w:pPr>
        <w:spacing w:after="0"/>
        <w:numPr>
          <w:ilvl w:val="0"/>
          <w:numId w:val="2"/>
        </w:numPr>
      </w:pPr>
      <w:r>
        <w:rPr/>
        <w:t xml:space="preserve">作者是否存在任何潜在偏见或利益冲突
</w:t>
      </w:r>
    </w:p>
    <w:p>
      <w:pPr>
        <w:spacing w:after="0"/>
        <w:numPr>
          <w:ilvl w:val="0"/>
          <w:numId w:val="2"/>
        </w:numPr>
      </w:pPr>
      <w:r>
        <w:rPr/>
        <w:t xml:space="preserve">病例选择的详细说明
</w:t>
      </w:r>
    </w:p>
    <w:p>
      <w:pPr>
        <w:spacing w:after="0"/>
        <w:numPr>
          <w:ilvl w:val="0"/>
          <w:numId w:val="2"/>
        </w:numPr>
      </w:pPr>
      <w:r>
        <w:rPr/>
        <w:t xml:space="preserve">IVL和晕厥之间的因果关系的证据
</w:t>
      </w:r>
    </w:p>
    <w:p>
      <w:pPr>
        <w:spacing w:after="0"/>
        <w:numPr>
          <w:ilvl w:val="0"/>
          <w:numId w:val="2"/>
        </w:numPr>
      </w:pPr>
      <w:r>
        <w:rPr/>
        <w:t xml:space="preserve">IVL的发病机制、流行病学特征和其他临床表现
</w:t>
      </w:r>
    </w:p>
    <w:p>
      <w:pPr>
        <w:numPr>
          <w:ilvl w:val="0"/>
          <w:numId w:val="2"/>
        </w:numPr>
      </w:pPr>
      <w:r>
        <w:rPr/>
        <w:t xml:space="preserve">如何诊断和治疗IVL的指南或建议</w:t>
      </w:r>
    </w:p>
    <w:p>
      <w:pPr>
        <w:pStyle w:val="Heading1"/>
      </w:pPr>
      <w:bookmarkStart w:id="6" w:name="_Toc6"/>
      <w:r>
        <w:t>Report location:</w:t>
      </w:r>
      <w:bookmarkEnd w:id="6"/>
    </w:p>
    <w:p>
      <w:hyperlink r:id="rId8" w:history="1">
        <w:r>
          <w:rPr>
            <w:color w:val="2980b9"/>
            <w:u w:val="single"/>
          </w:rPr>
          <w:t xml:space="preserve">https://www.fullpicture.app/item/226ec54a113fd3ca1a8eff46015c18cf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5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54666/" TargetMode="External"/><Relationship Id="rId8" Type="http://schemas.openxmlformats.org/officeDocument/2006/relationships/hyperlink" Target="https://www.fullpicture.app/item/226ec54a113fd3ca1a8eff46015c18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2024-01-04T19:14:44+01:00</dcterms:created>
  <dcterms:modified xsi:type="dcterms:W3CDTF">2024-01-04T19:14:44+01:00</dcterms:modified>
</cp:coreProperties>
</file>

<file path=docProps/custom.xml><?xml version="1.0" encoding="utf-8"?>
<Properties xmlns="http://schemas.openxmlformats.org/officeDocument/2006/custom-properties" xmlns:vt="http://schemas.openxmlformats.org/officeDocument/2006/docPropsVTypes"/>
</file>