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Anticoagulant treatment of pulmonary embolism: impact and implications of the EINSTEIN PE study - Prandoni - 2012 - European Journal of Haematology - Wiley Online Library</w:t>
      </w:r>
      <w:br/>
      <w:hyperlink r:id="rId7" w:history="1">
        <w:r>
          <w:rPr>
            <w:color w:val="2980b9"/>
            <w:u w:val="single"/>
          </w:rPr>
          <w:t xml:space="preserve">https://onlinelibrary.wiley.com/doi/10.1111/ejh.12002</w:t>
        </w:r>
      </w:hyperlink>
    </w:p>
    <w:p>
      <w:pPr>
        <w:pStyle w:val="Heading1"/>
      </w:pPr>
      <w:bookmarkStart w:id="2" w:name="_Toc2"/>
      <w:r>
        <w:t>Article summary:</w:t>
      </w:r>
      <w:bookmarkEnd w:id="2"/>
    </w:p>
    <w:p>
      <w:pPr>
        <w:jc w:val="both"/>
      </w:pPr>
      <w:r>
        <w:rPr/>
        <w:t xml:space="preserve">1. 肺栓塞是静脉血栓栓塞症的一种严重并发症，常见危险因素包括癌症、手术、长时间固定不动等。</w:t>
      </w:r>
    </w:p>
    <w:p>
      <w:pPr>
        <w:jc w:val="both"/>
      </w:pPr>
      <w:r>
        <w:rPr/>
        <w:t xml:space="preserve">2. 肺栓塞治疗的关键在于抗凝治疗，及时有效的抗凝治疗可以避免死亡风险。</w:t>
      </w:r>
    </w:p>
    <w:p>
      <w:pPr>
        <w:jc w:val="both"/>
      </w:pPr>
      <w:r>
        <w:rPr/>
        <w:t xml:space="preserve">3. 肺栓塞患者需要长期监测和治疗，因为存在复发和慢性血栓性肺动脉高压等后遗症。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作为一篇关于肺栓塞治疗的文章，它提供了有用的信息和数据，但也存在一些潜在的偏见和不足之处。</w:t>
      </w:r>
    </w:p>
    <w:p>
      <w:pPr>
        <w:jc w:val="both"/>
      </w:pPr>
      <w:r>
        <w:rPr/>
        <w:t xml:space="preserve"/>
      </w:r>
    </w:p>
    <w:p>
      <w:pPr>
        <w:jc w:val="both"/>
      </w:pPr>
      <w:r>
        <w:rPr/>
        <w:t xml:space="preserve">首先，文章没有充分探讨非药物治疗方法，如机械性溶栓或手术切除。这些方法可能对某些患者更有效，并且在某些情况下可能是必要的选择。此外，文章没有涉及到预防肺栓塞的方法，如早期行动、使用弹力袜等。</w:t>
      </w:r>
    </w:p>
    <w:p>
      <w:pPr>
        <w:jc w:val="both"/>
      </w:pPr>
      <w:r>
        <w:rPr/>
        <w:t xml:space="preserve"/>
      </w:r>
    </w:p>
    <w:p>
      <w:pPr>
        <w:jc w:val="both"/>
      </w:pPr>
      <w:r>
        <w:rPr/>
        <w:t xml:space="preserve">其次，在讨论风险因素时，文章只提到了一些常见的因素，并未提及其他可能导致血栓形成的因素。例如，遗传因素、长时间久坐、高血压等都可能增加患者罹患肺栓塞的风险。</w:t>
      </w:r>
    </w:p>
    <w:p>
      <w:pPr>
        <w:jc w:val="both"/>
      </w:pPr>
      <w:r>
        <w:rPr/>
        <w:t xml:space="preserve"/>
      </w:r>
    </w:p>
    <w:p>
      <w:pPr>
        <w:jc w:val="both"/>
      </w:pPr>
      <w:r>
        <w:rPr/>
        <w:t xml:space="preserve">此外，在讨论复发风险时，文章没有考虑到不同类型抗凝药物对复发风险的影响。例如，华法林需要定期检查INR值并调整剂量，而新型口服抗凝药物则无需这样做。这种差异可能会影响患者是否能够坚持长期治疗。</w:t>
      </w:r>
    </w:p>
    <w:p>
      <w:pPr>
        <w:jc w:val="both"/>
      </w:pPr>
      <w:r>
        <w:rPr/>
        <w:t xml:space="preserve"/>
      </w:r>
    </w:p>
    <w:p>
      <w:pPr>
        <w:jc w:val="both"/>
      </w:pPr>
      <w:r>
        <w:rPr/>
        <w:t xml:space="preserve">最后，在讨论治疗效果时，文章只提到了抗凝药物可以降低死亡率，并未探讨其他治疗效果指标（如缓解症状、改善生活质量等）。此外，在介绍EINSTEIN PE研究时，并未提及该研究是否存在任何偏见或限制条件。</w:t>
      </w:r>
    </w:p>
    <w:p>
      <w:pPr>
        <w:jc w:val="both"/>
      </w:pPr>
      <w:r>
        <w:rPr/>
        <w:t xml:space="preserve"/>
      </w:r>
    </w:p>
    <w:p>
      <w:pPr>
        <w:jc w:val="both"/>
      </w:pPr>
      <w:r>
        <w:rPr/>
        <w:t xml:space="preserve">总之，尽管该文章提供了有用的信息和数据，但它也存在一些局限性和不足之处。读者应该保持批判性思维并寻找更全面和客观的信息来源。</w:t>
      </w:r>
    </w:p>
    <w:p>
      <w:pPr>
        <w:pStyle w:val="Heading1"/>
      </w:pPr>
      <w:bookmarkStart w:id="5" w:name="_Toc5"/>
      <w:r>
        <w:t>Topics for further research:</w:t>
      </w:r>
      <w:bookmarkEnd w:id="5"/>
    </w:p>
    <w:p>
      <w:pPr>
        <w:spacing w:after="0"/>
        <w:numPr>
          <w:ilvl w:val="0"/>
          <w:numId w:val="2"/>
        </w:numPr>
      </w:pPr>
      <w:r>
        <w:rPr/>
        <w:t xml:space="preserve">Non-pharmacological treatment options for pulmonary embolism
</w:t>
      </w:r>
    </w:p>
    <w:p>
      <w:pPr>
        <w:spacing w:after="0"/>
        <w:numPr>
          <w:ilvl w:val="0"/>
          <w:numId w:val="2"/>
        </w:numPr>
      </w:pPr>
      <w:r>
        <w:rPr/>
        <w:t xml:space="preserve">Other risk factors for pulmonary embolism
</w:t>
      </w:r>
    </w:p>
    <w:p>
      <w:pPr>
        <w:spacing w:after="0"/>
        <w:numPr>
          <w:ilvl w:val="0"/>
          <w:numId w:val="2"/>
        </w:numPr>
      </w:pPr>
      <w:r>
        <w:rPr/>
        <w:t xml:space="preserve">Different types of anticoagulants and their impact on recurrence risk
</w:t>
      </w:r>
    </w:p>
    <w:p>
      <w:pPr>
        <w:spacing w:after="0"/>
        <w:numPr>
          <w:ilvl w:val="0"/>
          <w:numId w:val="2"/>
        </w:numPr>
      </w:pPr>
      <w:r>
        <w:rPr/>
        <w:t xml:space="preserve">Other treatment outcomes besides mortality reduction
</w:t>
      </w:r>
    </w:p>
    <w:p>
      <w:pPr>
        <w:spacing w:after="0"/>
        <w:numPr>
          <w:ilvl w:val="0"/>
          <w:numId w:val="2"/>
        </w:numPr>
      </w:pPr>
      <w:r>
        <w:rPr/>
        <w:t xml:space="preserve">Potential biases or limitations in the EINSTEIN PE study
</w:t>
      </w:r>
    </w:p>
    <w:p>
      <w:pPr>
        <w:numPr>
          <w:ilvl w:val="0"/>
          <w:numId w:val="2"/>
        </w:numPr>
      </w:pPr>
      <w:r>
        <w:rPr/>
        <w:t xml:space="preserve">Comprehensive and objective sources of information on pulmonary embolism treatment</w:t>
      </w:r>
    </w:p>
    <w:p>
      <w:pPr>
        <w:pStyle w:val="Heading1"/>
      </w:pPr>
      <w:bookmarkStart w:id="6" w:name="_Toc6"/>
      <w:r>
        <w:t>Report location:</w:t>
      </w:r>
      <w:bookmarkEnd w:id="6"/>
    </w:p>
    <w:p>
      <w:hyperlink r:id="rId8" w:history="1">
        <w:r>
          <w:rPr>
            <w:color w:val="2980b9"/>
            <w:u w:val="single"/>
          </w:rPr>
          <w:t xml:space="preserve">https://www.fullpicture.app/item/227a49349435504bc1b079064df47645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7E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ejh.12002" TargetMode="External"/><Relationship Id="rId8" Type="http://schemas.openxmlformats.org/officeDocument/2006/relationships/hyperlink" Target="https://www.fullpicture.app/item/227a49349435504bc1b079064df476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2023-12-27T14:39:09+01:00</dcterms:created>
  <dcterms:modified xsi:type="dcterms:W3CDTF">2023-12-27T14:39:09+01:00</dcterms:modified>
</cp:coreProperties>
</file>

<file path=docProps/custom.xml><?xml version="1.0" encoding="utf-8"?>
<Properties xmlns="http://schemas.openxmlformats.org/officeDocument/2006/custom-properties" xmlns:vt="http://schemas.openxmlformats.org/officeDocument/2006/docPropsVTypes"/>
</file>