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Virtual Reality-Enhanced Exercise Equipment on Adherence and Exercise-Induced Feeling States</w:t>
      </w:r>
      <w:br/>
      <w:hyperlink r:id="rId7" w:history="1">
        <w:r>
          <w:rPr>
            <w:color w:val="2980b9"/>
            <w:u w:val="single"/>
          </w:rPr>
          <w:t xml:space="preserve">https://journals.sagepub.com/doi/epdf/10.2466/pms.1997.85.3.835</w:t>
        </w:r>
      </w:hyperlink>
    </w:p>
    <w:p>
      <w:pPr>
        <w:pStyle w:val="Heading1"/>
      </w:pPr>
      <w:bookmarkStart w:id="2" w:name="_Toc2"/>
      <w:r>
        <w:t>Article summary:</w:t>
      </w:r>
      <w:bookmarkEnd w:id="2"/>
    </w:p>
    <w:p>
      <w:pPr>
        <w:jc w:val="both"/>
      </w:pPr>
      <w:r>
        <w:rPr/>
        <w:t xml:space="preserve">1. A field study was conducted to test the effectiveness of virtual reality-enhanced exercise equipment in increasing adherence and attendance in a mixed-sex adult sample.</w:t>
      </w:r>
    </w:p>
    <w:p>
      <w:pPr>
        <w:jc w:val="both"/>
      </w:pPr>
      <w:r>
        <w:rPr/>
        <w:t xml:space="preserve">2. Attendance and adherence were significantly higher in the virtual reality-enhanced condition than in the conditions without virtual reality over a 14-week period.</w:t>
      </w:r>
    </w:p>
    <w:p>
      <w:pPr>
        <w:jc w:val="both"/>
      </w:pPr>
      <w:r>
        <w:rPr/>
        <w:t xml:space="preserve">3. Exercise-induced feeling states, as measured by the Exercise-induced Feeling Inventory, did not differ among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Virtual Reality-Enhanced Exercise Equipment on Adherence and Exercise-Induced Feeling States” is generally reliable and trustworthy, though there are some potential biases that should be noted. The study was conducted as a field study, which may introduce some bias due to the fact that it was conducted in a real world setting rather than a controlled laboratory environment. Additionally, the sample size of the study was relatively small (only 14 participants), which could lead to skewed results due to sampling error or other factors. Furthermore, while the article does discuss potential psychological variables that may be affected by virtual reality features, it does not provide any evidence for these claims or explore any counterarguments. Finally, while the article does mention possible risks associated with using virtual reality enhanced exercise equipment, it does not present both sides of this issue equally or explore any potential negative effects of using such equipment. In conclusion, while this article is generally reliable and trustworthy,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Virtual reality exercise equipment risks</w:t>
      </w:r>
    </w:p>
    <w:p>
      <w:pPr>
        <w:spacing w:after="0"/>
        <w:numPr>
          <w:ilvl w:val="0"/>
          <w:numId w:val="2"/>
        </w:numPr>
      </w:pPr>
      <w:r>
        <w:rPr/>
        <w:t xml:space="preserve">Exercise-induced feeling states</w:t>
      </w:r>
    </w:p>
    <w:p>
      <w:pPr>
        <w:spacing w:after="0"/>
        <w:numPr>
          <w:ilvl w:val="0"/>
          <w:numId w:val="2"/>
        </w:numPr>
      </w:pPr>
      <w:r>
        <w:rPr/>
        <w:t xml:space="preserve">Adherence to exercise programs</w:t>
      </w:r>
    </w:p>
    <w:p>
      <w:pPr>
        <w:spacing w:after="0"/>
        <w:numPr>
          <w:ilvl w:val="0"/>
          <w:numId w:val="2"/>
        </w:numPr>
      </w:pPr>
      <w:r>
        <w:rPr/>
        <w:t xml:space="preserve">Psychological effects of virtual reality</w:t>
      </w:r>
    </w:p>
    <w:p>
      <w:pPr>
        <w:spacing w:after="0"/>
        <w:numPr>
          <w:ilvl w:val="0"/>
          <w:numId w:val="2"/>
        </w:numPr>
      </w:pPr>
      <w:r>
        <w:rPr/>
        <w:t xml:space="preserve">Laboratory studies on virtual reality</w:t>
      </w:r>
    </w:p>
    <w:p>
      <w:pPr>
        <w:numPr>
          <w:ilvl w:val="0"/>
          <w:numId w:val="2"/>
        </w:numPr>
      </w:pPr>
      <w:r>
        <w:rPr/>
        <w:t xml:space="preserve">Sample size and sampling error</w:t>
      </w:r>
    </w:p>
    <w:p>
      <w:pPr>
        <w:pStyle w:val="Heading1"/>
      </w:pPr>
      <w:bookmarkStart w:id="6" w:name="_Toc6"/>
      <w:r>
        <w:t>Report location:</w:t>
      </w:r>
      <w:bookmarkEnd w:id="6"/>
    </w:p>
    <w:p>
      <w:hyperlink r:id="rId8" w:history="1">
        <w:r>
          <w:rPr>
            <w:color w:val="2980b9"/>
            <w:u w:val="single"/>
          </w:rPr>
          <w:t xml:space="preserve">https://www.fullpicture.app/item/22809655cd72c877ff988d9789292029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019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epdf/10.2466/pms.1997.85.3.835" TargetMode="External"/><Relationship Id="rId8" Type="http://schemas.openxmlformats.org/officeDocument/2006/relationships/hyperlink" Target="https://www.fullpicture.app/item/22809655cd72c877ff988d97892920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2023-02-24T07:51:37+01:00</dcterms:created>
  <dcterms:modified xsi:type="dcterms:W3CDTF">2023-02-24T07:51:37+01:00</dcterms:modified>
</cp:coreProperties>
</file>

<file path=docProps/custom.xml><?xml version="1.0" encoding="utf-8"?>
<Properties xmlns="http://schemas.openxmlformats.org/officeDocument/2006/custom-properties" xmlns:vt="http://schemas.openxmlformats.org/officeDocument/2006/docPropsVTypes"/>
</file>