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TikTokers target controversial Willow oil project - BBC News</w:t>
      </w:r>
      <w:br/>
      <w:hyperlink r:id="rId7" w:history="1">
        <w:r>
          <w:rPr>
            <w:color w:val="2980b9"/>
            <w:u w:val="single"/>
          </w:rPr>
          <w:t xml:space="preserve">https://www.bbc.com/news/science-environment-64906323</w:t>
        </w:r>
      </w:hyperlink>
    </w:p>
    <w:p>
      <w:pPr>
        <w:pStyle w:val="Heading1"/>
      </w:pPr>
      <w:bookmarkStart w:id="2" w:name="_Toc2"/>
      <w:r>
        <w:t>Article summary:</w:t>
      </w:r>
      <w:bookmarkEnd w:id="2"/>
    </w:p>
    <w:p>
      <w:pPr>
        <w:jc w:val="both"/>
      </w:pPr>
      <w:r>
        <w:rPr/>
        <w:t xml:space="preserve">1. The US government is expected to make a decision on the controversial Willow oil project this week, which could produce up to 180,000 barrels of oil a day.</w:t>
      </w:r>
    </w:p>
    <w:p>
      <w:pPr>
        <w:jc w:val="both"/>
      </w:pPr>
      <w:r>
        <w:rPr/>
        <w:t xml:space="preserve">2. Environmental groups and some Native residents have opposed the project due to its potential climate impacts and wildlife damage, with opposition growing rapidly in recent weeks through the viral TikTok campaign, "#stopwillow".</w:t>
      </w:r>
    </w:p>
    <w:p>
      <w:pPr>
        <w:jc w:val="both"/>
      </w:pPr>
      <w:r>
        <w:rPr/>
        <w:t xml:space="preserve">3. Supporters of the project argue that it would create thousands of jobs and revenue for locals, while opponents argue that it undermines President Biden's credibility as a leader on climate change action.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"TikTokers target controversial Willow oil project" by BBC News provides an overview of the controversy surrounding the proposed Willow oil project in Alaska. The article highlights the opposition to the project from environmental groups and some Native residents, who are concerned about its potential impact on climate change and wildlife. However, the article also presents the perspective of local leaders who support the project for its economic benefits.</w:t>
      </w:r>
    </w:p>
    <w:p>
      <w:pPr>
        <w:jc w:val="both"/>
      </w:pPr>
      <w:r>
        <w:rPr/>
        <w:t xml:space="preserve"/>
      </w:r>
    </w:p>
    <w:p>
      <w:pPr>
        <w:jc w:val="both"/>
      </w:pPr>
      <w:r>
        <w:rPr/>
        <w:t xml:space="preserve">One potential bias in the article is its focus on the #stopwillow campaign on TikTok, which has gained significant traction in recent weeks. While social media can be a powerful tool for activism, it is important to consider whether this represents a balanced view of public opinion on the issue. The article does mention a change.org petition with over three million signatures opposing the project, but it does not provide information on any petitions or campaigns supporting it.</w:t>
      </w:r>
    </w:p>
    <w:p>
      <w:pPr>
        <w:jc w:val="both"/>
      </w:pPr>
      <w:r>
        <w:rPr/>
        <w:t xml:space="preserve"/>
      </w:r>
    </w:p>
    <w:p>
      <w:pPr>
        <w:jc w:val="both"/>
      </w:pPr>
      <w:r>
        <w:rPr/>
        <w:t xml:space="preserve">Another potential bias is the framing of the debate as a conflict between environmentalists and local communities. While there are certainly differing opinions within these groups, it is important to recognize that concerns about climate change and wildlife conservation are not limited to outside activists. Many Native residents have expressed opposition to the project based on their cultural and subsistence practices, which rely on healthy ecosystems.</w:t>
      </w:r>
    </w:p>
    <w:p>
      <w:pPr>
        <w:jc w:val="both"/>
      </w:pPr>
      <w:r>
        <w:rPr/>
        <w:t xml:space="preserve"/>
      </w:r>
    </w:p>
    <w:p>
      <w:pPr>
        <w:jc w:val="both"/>
      </w:pPr>
      <w:r>
        <w:rPr/>
        <w:t xml:space="preserve">The article also includes unsupported claims from Senator Dan Sullivan suggesting that outside influences may be behind the #stopwillow campaign. This claim is not backed up by any evidence and could be seen as an attempt to discredit legitimate concerns about the project.</w:t>
      </w:r>
    </w:p>
    <w:p>
      <w:pPr>
        <w:jc w:val="both"/>
      </w:pPr>
      <w:r>
        <w:rPr/>
        <w:t xml:space="preserve"/>
      </w:r>
    </w:p>
    <w:p>
      <w:pPr>
        <w:jc w:val="both"/>
      </w:pPr>
      <w:r>
        <w:rPr/>
        <w:t xml:space="preserve">One missing point of consideration in the article is how the Willow project fits into broader debates about energy policy and climate change action in Alaska and beyond. While some local leaders may see it as a necessary source of revenue and jobs, others argue that investing in renewable energy would create more sustainable long-term benefits for communities.</w:t>
      </w:r>
    </w:p>
    <w:p>
      <w:pPr>
        <w:jc w:val="both"/>
      </w:pPr>
      <w:r>
        <w:rPr/>
        <w:t xml:space="preserve"/>
      </w:r>
    </w:p>
    <w:p>
      <w:pPr>
        <w:jc w:val="both"/>
      </w:pPr>
      <w:r>
        <w:rPr/>
        <w:t xml:space="preserve">Overall, while this article provides a useful overview of some of the key arguments for and against the Willow oil project, it could benefit from more nuanced reporting that explores different perspectives and considers broader context.</w:t>
      </w:r>
    </w:p>
    <w:p>
      <w:pPr>
        <w:pStyle w:val="Heading1"/>
      </w:pPr>
      <w:bookmarkStart w:id="5" w:name="_Toc5"/>
      <w:r>
        <w:t>Topics for further research:</w:t>
      </w:r>
      <w:bookmarkEnd w:id="5"/>
    </w:p>
    <w:p>
      <w:pPr>
        <w:spacing w:after="0"/>
        <w:numPr>
          <w:ilvl w:val="0"/>
          <w:numId w:val="2"/>
        </w:numPr>
      </w:pPr>
      <w:r>
        <w:rPr/>
        <w:t xml:space="preserve">Renewable energy policy in Alaska
</w:t>
      </w:r>
    </w:p>
    <w:p>
      <w:pPr>
        <w:spacing w:after="0"/>
        <w:numPr>
          <w:ilvl w:val="0"/>
          <w:numId w:val="2"/>
        </w:numPr>
      </w:pPr>
      <w:r>
        <w:rPr/>
        <w:t xml:space="preserve">Indigenous perspectives on oil development
</w:t>
      </w:r>
    </w:p>
    <w:p>
      <w:pPr>
        <w:spacing w:after="0"/>
        <w:numPr>
          <w:ilvl w:val="0"/>
          <w:numId w:val="2"/>
        </w:numPr>
      </w:pPr>
      <w:r>
        <w:rPr/>
        <w:t xml:space="preserve">Economic impacts of renewable energy vs. fossil fuel development
</w:t>
      </w:r>
    </w:p>
    <w:p>
      <w:pPr>
        <w:spacing w:after="0"/>
        <w:numPr>
          <w:ilvl w:val="0"/>
          <w:numId w:val="2"/>
        </w:numPr>
      </w:pPr>
      <w:r>
        <w:rPr/>
        <w:t xml:space="preserve">Environmental impacts of oil drilling in Arctic ecosystems
</w:t>
      </w:r>
    </w:p>
    <w:p>
      <w:pPr>
        <w:spacing w:after="0"/>
        <w:numPr>
          <w:ilvl w:val="0"/>
          <w:numId w:val="2"/>
        </w:numPr>
      </w:pPr>
      <w:r>
        <w:rPr/>
        <w:t xml:space="preserve">Climate change and Arctic oil development
</w:t>
      </w:r>
    </w:p>
    <w:p>
      <w:pPr>
        <w:numPr>
          <w:ilvl w:val="0"/>
          <w:numId w:val="2"/>
        </w:numPr>
      </w:pPr>
      <w:r>
        <w:rPr/>
        <w:t xml:space="preserve">Corporate interests in Arctic oil development</w:t>
      </w:r>
    </w:p>
    <w:p>
      <w:pPr>
        <w:pStyle w:val="Heading1"/>
      </w:pPr>
      <w:bookmarkStart w:id="6" w:name="_Toc6"/>
      <w:r>
        <w:t>Report location:</w:t>
      </w:r>
      <w:bookmarkEnd w:id="6"/>
    </w:p>
    <w:p>
      <w:hyperlink r:id="rId8" w:history="1">
        <w:r>
          <w:rPr>
            <w:color w:val="2980b9"/>
            <w:u w:val="single"/>
          </w:rPr>
          <w:t xml:space="preserve">https://www.fullpicture.app/item/22835492aa05e39b8ad6cd39fbda3116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2A4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m/news/science-environment-64906323" TargetMode="External"/><Relationship Id="rId8" Type="http://schemas.openxmlformats.org/officeDocument/2006/relationships/hyperlink" Target="https://www.fullpicture.app/item/22835492aa05e39b8ad6cd39fbda31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2023-12-23T12:24:55+01:00</dcterms:created>
  <dcterms:modified xsi:type="dcterms:W3CDTF">2023-12-23T12:24:55+01:00</dcterms:modified>
</cp:coreProperties>
</file>

<file path=docProps/custom.xml><?xml version="1.0" encoding="utf-8"?>
<Properties xmlns="http://schemas.openxmlformats.org/officeDocument/2006/custom-properties" xmlns:vt="http://schemas.openxmlformats.org/officeDocument/2006/docPropsVTypes"/>
</file>