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Communication Skills: How to Use a Cold Read and Accusation Audit</w:t>
      </w:r>
      <w:br/>
      <w:hyperlink r:id="rId7" w:history="1">
        <w:r>
          <w:rPr>
            <w:color w:val="2980b9"/>
            <w:u w:val="single"/>
          </w:rPr>
          <w:t xml:space="preserve">https://www.blackswanltd.com/the-edge/how-to-use-a-cold-read-and-accusation-audit-to-achieve-success</w:t>
        </w:r>
      </w:hyperlink>
    </w:p>
    <w:p>
      <w:pPr>
        <w:pStyle w:val="Heading1"/>
      </w:pPr>
      <w:bookmarkStart w:id="2" w:name="_Toc2"/>
      <w:r>
        <w:t>Article summary:</w:t>
      </w:r>
      <w:bookmarkEnd w:id="2"/>
    </w:p>
    <w:p>
      <w:pPr>
        <w:jc w:val="both"/>
      </w:pPr>
      <w:r>
        <w:rPr/>
        <w:t xml:space="preserve">1. A Cold Read is the process of assessing your environment and any history that might impact how your audience receives your message before driving for a yes.</w:t>
      </w:r>
    </w:p>
    <w:p>
      <w:pPr>
        <w:jc w:val="both"/>
      </w:pPr>
      <w:r>
        <w:rPr/>
        <w:t xml:space="preserve">2. An Accusation Audit is a technique used to identify the negative sentiments likely harbored by the other side by using Labels.</w:t>
      </w:r>
    </w:p>
    <w:p>
      <w:pPr>
        <w:jc w:val="both"/>
      </w:pPr>
      <w:r>
        <w:rPr/>
        <w:t xml:space="preserve">3. Using a Cold Read and an Accusation Audit before presenting can defuse negative emotions and lead to desired outcomes in negotiations.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"Communication Skills: How to Use a Cold Read and Accusation Audit" provides insights into how to use communication skills to achieve desired outcomes in negotiations. The author shares a personal experience of using a Cold Read and an Accusation Audit™ to convince a group of SWAT guys to allocate funds for negotiator training. While the article provides some useful tips on how to prepare for negotiations, it has several biases and limitations that need critical analysis.</w:t>
      </w:r>
    </w:p>
    <w:p>
      <w:pPr>
        <w:jc w:val="both"/>
      </w:pPr>
      <w:r>
        <w:rPr/>
        <w:t xml:space="preserve"/>
      </w:r>
    </w:p>
    <w:p>
      <w:pPr>
        <w:jc w:val="both"/>
      </w:pPr>
      <w:r>
        <w:rPr/>
        <w:t xml:space="preserve">One of the main biases in the article is the author's perspective on the relationship between SWAT guys and negotiators. The author portrays negotiators as touchy-feely mouth-Marines who want to talk every problem away, while SWAT guys are knuckle-dragging Neanderthals who have a penchant for destroying things. This bias is evident in the author's description of his audience's reaction when he walked into the room. He assumes that most of them winced and grumbled when they saw his name on the agenda, indicating that they were not thrilled about his presence.</w:t>
      </w:r>
    </w:p>
    <w:p>
      <w:pPr>
        <w:jc w:val="both"/>
      </w:pPr>
      <w:r>
        <w:rPr/>
        <w:t xml:space="preserve"/>
      </w:r>
    </w:p>
    <w:p>
      <w:pPr>
        <w:jc w:val="both"/>
      </w:pPr>
      <w:r>
        <w:rPr/>
        <w:t xml:space="preserve">Another bias in the article is its one-sided reporting of the negotiation process. The author only presents his perspective on how he used communication skills to achieve his desired outcome, without considering other factors that may have influenced the decision-making process. For example, he does not mention whether there were any competing requests for funding or whether there was any political pressure from higher-ups to allocate funds for negotiator training.</w:t>
      </w:r>
    </w:p>
    <w:p>
      <w:pPr>
        <w:jc w:val="both"/>
      </w:pPr>
      <w:r>
        <w:rPr/>
        <w:t xml:space="preserve"/>
      </w:r>
    </w:p>
    <w:p>
      <w:pPr>
        <w:jc w:val="both"/>
      </w:pPr>
      <w:r>
        <w:rPr/>
        <w:t xml:space="preserve">The article also has several unsupported claims and missing points of consideration. For instance, it assumes that all audiences will have predictable positive and negative sentiments that can be defused using Labels™. However, this may not always be true, as different audiences may have different perspectives and priorities that cannot be easily addressed using pre-prepared Labels™.</w:t>
      </w:r>
    </w:p>
    <w:p>
      <w:pPr>
        <w:jc w:val="both"/>
      </w:pPr>
      <w:r>
        <w:rPr/>
        <w:t xml:space="preserve"/>
      </w:r>
    </w:p>
    <w:p>
      <w:pPr>
        <w:jc w:val="both"/>
      </w:pPr>
      <w:r>
        <w:rPr/>
        <w:t xml:space="preserve">Moreover, the article does not provide any evidence or examples of how other negotiation experts have used Cold Reads and Accusation Audits™ successfully. This lack of evidence makes it difficult to assess the effectiveness of these communication skills in different contexts and with different audiences.</w:t>
      </w:r>
    </w:p>
    <w:p>
      <w:pPr>
        <w:jc w:val="both"/>
      </w:pPr>
      <w:r>
        <w:rPr/>
        <w:t xml:space="preserve"/>
      </w:r>
    </w:p>
    <w:p>
      <w:pPr>
        <w:jc w:val="both"/>
      </w:pPr>
      <w:r>
        <w:rPr/>
        <w:t xml:space="preserve">The article also has some promotional content, as it encourages readers to download a free guide on negotiation skills. While this may be useful for some readers, it may also be seen as biased towards promoting the author's services or products.</w:t>
      </w:r>
    </w:p>
    <w:p>
      <w:pPr>
        <w:jc w:val="both"/>
      </w:pPr>
      <w:r>
        <w:rPr/>
        <w:t xml:space="preserve"/>
      </w:r>
    </w:p>
    <w:p>
      <w:pPr>
        <w:jc w:val="both"/>
      </w:pPr>
      <w:r>
        <w:rPr/>
        <w:t xml:space="preserve">In conclusion, while the article provides some useful insights into how to use communication skills to achieve desired outcomes in negotiations, it has several biases and limitations that need critical analysis. Readers should be aware of these biases and consider other factors that may influence the negotiation process before applying these communication skills in their own negotiations.</w:t>
      </w:r>
    </w:p>
    <w:p>
      <w:pPr>
        <w:pStyle w:val="Heading1"/>
      </w:pPr>
      <w:bookmarkStart w:id="5" w:name="_Toc5"/>
      <w:r>
        <w:t>Topics for further research:</w:t>
      </w:r>
      <w:bookmarkEnd w:id="5"/>
    </w:p>
    <w:p>
      <w:pPr>
        <w:spacing w:after="0"/>
        <w:numPr>
          <w:ilvl w:val="0"/>
          <w:numId w:val="2"/>
        </w:numPr>
      </w:pPr>
      <w:r>
        <w:rPr/>
        <w:t xml:space="preserve">Evidence-based negotiation strategies
</w:t>
      </w:r>
    </w:p>
    <w:p>
      <w:pPr>
        <w:spacing w:after="0"/>
        <w:numPr>
          <w:ilvl w:val="0"/>
          <w:numId w:val="2"/>
        </w:numPr>
      </w:pPr>
      <w:r>
        <w:rPr/>
        <w:t xml:space="preserve">Factors influencing decision-making in negotiations
</w:t>
      </w:r>
    </w:p>
    <w:p>
      <w:pPr>
        <w:spacing w:after="0"/>
        <w:numPr>
          <w:ilvl w:val="0"/>
          <w:numId w:val="2"/>
        </w:numPr>
      </w:pPr>
      <w:r>
        <w:rPr/>
        <w:t xml:space="preserve">Different perspectives in negotiation
</w:t>
      </w:r>
    </w:p>
    <w:p>
      <w:pPr>
        <w:spacing w:after="0"/>
        <w:numPr>
          <w:ilvl w:val="0"/>
          <w:numId w:val="2"/>
        </w:numPr>
      </w:pPr>
      <w:r>
        <w:rPr/>
        <w:t xml:space="preserve">Effectiveness of Cold Reads and Accusation Audits™ in different contexts
</w:t>
      </w:r>
    </w:p>
    <w:p>
      <w:pPr>
        <w:spacing w:after="0"/>
        <w:numPr>
          <w:ilvl w:val="0"/>
          <w:numId w:val="2"/>
        </w:numPr>
      </w:pPr>
      <w:r>
        <w:rPr/>
        <w:t xml:space="preserve">Best practices for negotiation preparation
</w:t>
      </w:r>
    </w:p>
    <w:p>
      <w:pPr>
        <w:numPr>
          <w:ilvl w:val="0"/>
          <w:numId w:val="2"/>
        </w:numPr>
      </w:pPr>
      <w:r>
        <w:rPr/>
        <w:t xml:space="preserve">Ethical considerations in negotiation tactics</w:t>
      </w:r>
    </w:p>
    <w:p>
      <w:pPr>
        <w:pStyle w:val="Heading1"/>
      </w:pPr>
      <w:bookmarkStart w:id="6" w:name="_Toc6"/>
      <w:r>
        <w:t>Report location:</w:t>
      </w:r>
      <w:bookmarkEnd w:id="6"/>
    </w:p>
    <w:p>
      <w:hyperlink r:id="rId8" w:history="1">
        <w:r>
          <w:rPr>
            <w:color w:val="2980b9"/>
            <w:u w:val="single"/>
          </w:rPr>
          <w:t xml:space="preserve">https://www.fullpicture.app/item/228858145f43f54280b95809d145850a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BF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kswanltd.com/the-edge/how-to-use-a-cold-read-and-accusation-audit-to-achieve-success" TargetMode="External"/><Relationship Id="rId8" Type="http://schemas.openxmlformats.org/officeDocument/2006/relationships/hyperlink" Target="https://www.fullpicture.app/item/228858145f43f54280b95809d14585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2023-12-29T11:26:11+01:00</dcterms:created>
  <dcterms:modified xsi:type="dcterms:W3CDTF">2023-12-29T11:26:11+01:00</dcterms:modified>
</cp:coreProperties>
</file>

<file path=docProps/custom.xml><?xml version="1.0" encoding="utf-8"?>
<Properties xmlns="http://schemas.openxmlformats.org/officeDocument/2006/custom-properties" xmlns:vt="http://schemas.openxmlformats.org/officeDocument/2006/docPropsVTypes"/>
</file>