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simulation and experimental study of fluid flow and heat transfer on cylindrical oblique-finned heat sink - ScienceDirect</w:t>
      </w:r>
      <w:br/>
      <w:hyperlink r:id="rId7" w:history="1">
        <w:r>
          <w:rPr>
            <w:color w:val="2980b9"/>
            <w:u w:val="single"/>
          </w:rPr>
          <w:t xml:space="preserve">https://www.sciencedirect.com/science/article/pii/S0017931013001063</w:t>
        </w:r>
      </w:hyperlink>
    </w:p>
    <w:p>
      <w:pPr>
        <w:pStyle w:val="Heading1"/>
      </w:pPr>
      <w:bookmarkStart w:id="2" w:name="_Toc2"/>
      <w:r>
        <w:t>Article summary:</w:t>
      </w:r>
      <w:bookmarkEnd w:id="2"/>
    </w:p>
    <w:p>
      <w:pPr>
        <w:jc w:val="both"/>
      </w:pPr>
      <w:r>
        <w:rPr/>
        <w:t xml:space="preserve">1. A novel cylindrical oblique fin minichannel heat sink was proposed to fit over cylindrical heat sources in the form of an enveloping jacket.</w:t>
      </w:r>
    </w:p>
    <w:p>
      <w:pPr>
        <w:jc w:val="both"/>
      </w:pPr>
      <w:r>
        <w:rPr/>
        <w:t xml:space="preserve">2. Experimental and numerical approaches were used to compare the cooling effectiveness of the cylindrical oblique-cut fin minichannel heat sink with conventional straight fin minichannel heat sinks for Reynolds numbers ranging from 50 to 500.</w:t>
      </w:r>
    </w:p>
    <w:p>
      <w:pPr>
        <w:jc w:val="both"/>
      </w:pPr>
      <w:r>
        <w:rPr/>
        <w:t xml:space="preserve">3. Results showed that the averaged Nusselt number and total thermal resistance increased up to 75.6% and 59.1%, respectively, when compared with the conventional straight fin minichannel heat sink.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a novel cylindrical oblique fin minichannel heat sink designed to fit over cylindrical heat sources in the form of an enveloping jacket, along with experimental and numerical approaches used to compare its cooling effectiveness with conventional straight fin minichannel heat sinks for Reynolds numbers ranging from 50 to 500. The results showed that the averaged Nusselt number and total thermal resistance increased up to 75.6% and 59.1%, respectively, when compared with the conventional straight fin minichannel heat sink, indicating a significant improvement in performance for this new design.</w:t>
      </w:r>
    </w:p>
    <w:p>
      <w:pPr>
        <w:jc w:val="both"/>
      </w:pPr>
      <w:r>
        <w:rPr/>
        <w:t xml:space="preserve">The article does not appear to have any potential biases or one-sided reporting, as it presents both sides of the argument equally and objectively without any promotional content or partiality towards either side. It also does not contain any unsupported claims or missing points of consideration, as all claims are backed up by evidence from experiments and simulations conducted on both designs, while all relevant points are discussed in detail throughout the article. Furthermore, possible risks associated with using this new design are noted throughout the article, such as higher pressure drop penalty due to combined effect of thermal boundary layer re-development and flow mixing at larger Reynolds numbers.</w:t>
      </w:r>
    </w:p>
    <w:p>
      <w:pPr>
        <w:jc w:val="both"/>
      </w:pPr>
      <w:r>
        <w:rPr/>
        <w:t xml:space="preserve">In conclusion, this article is reliable and trustworthy overall due to its objective presentation of both sides of the argument without any potential biases or unsupported claims, while also noting possible risks associated with using this new design.</w:t>
      </w:r>
    </w:p>
    <w:p>
      <w:pPr>
        <w:pStyle w:val="Heading1"/>
      </w:pPr>
      <w:bookmarkStart w:id="5" w:name="_Toc5"/>
      <w:r>
        <w:t>Topics for further research:</w:t>
      </w:r>
      <w:bookmarkEnd w:id="5"/>
    </w:p>
    <w:p>
      <w:pPr>
        <w:spacing w:after="0"/>
        <w:numPr>
          <w:ilvl w:val="0"/>
          <w:numId w:val="2"/>
        </w:numPr>
      </w:pPr>
      <w:r>
        <w:rPr/>
        <w:t xml:space="preserve">Cylindrical Oblique Fin Heat Sink</w:t>
      </w:r>
    </w:p>
    <w:p>
      <w:pPr>
        <w:spacing w:after="0"/>
        <w:numPr>
          <w:ilvl w:val="0"/>
          <w:numId w:val="2"/>
        </w:numPr>
      </w:pPr>
      <w:r>
        <w:rPr/>
        <w:t xml:space="preserve">Minichannel Heat Sink Performance</w:t>
      </w:r>
    </w:p>
    <w:p>
      <w:pPr>
        <w:spacing w:after="0"/>
        <w:numPr>
          <w:ilvl w:val="0"/>
          <w:numId w:val="2"/>
        </w:numPr>
      </w:pPr>
      <w:r>
        <w:rPr/>
        <w:t xml:space="preserve">Thermal Boundary Layer Re-development</w:t>
      </w:r>
    </w:p>
    <w:p>
      <w:pPr>
        <w:spacing w:after="0"/>
        <w:numPr>
          <w:ilvl w:val="0"/>
          <w:numId w:val="2"/>
        </w:numPr>
      </w:pPr>
      <w:r>
        <w:rPr/>
        <w:t xml:space="preserve">Flow Mixing at Higher Reynolds Numbers</w:t>
      </w:r>
    </w:p>
    <w:p>
      <w:pPr>
        <w:spacing w:after="0"/>
        <w:numPr>
          <w:ilvl w:val="0"/>
          <w:numId w:val="2"/>
        </w:numPr>
      </w:pPr>
      <w:r>
        <w:rPr/>
        <w:t xml:space="preserve">Nusselt Number Improvement</w:t>
      </w:r>
    </w:p>
    <w:p>
      <w:pPr>
        <w:numPr>
          <w:ilvl w:val="0"/>
          <w:numId w:val="2"/>
        </w:numPr>
      </w:pPr>
      <w:r>
        <w:rPr/>
        <w:t xml:space="preserve">Total Thermal Resistance Increase</w:t>
      </w:r>
    </w:p>
    <w:p>
      <w:pPr>
        <w:pStyle w:val="Heading1"/>
      </w:pPr>
      <w:bookmarkStart w:id="6" w:name="_Toc6"/>
      <w:r>
        <w:t>Report location:</w:t>
      </w:r>
      <w:bookmarkEnd w:id="6"/>
    </w:p>
    <w:p>
      <w:hyperlink r:id="rId8" w:history="1">
        <w:r>
          <w:rPr>
            <w:color w:val="2980b9"/>
            <w:u w:val="single"/>
          </w:rPr>
          <w:t xml:space="preserve">https://www.fullpicture.app/item/22cb3caf9e26e58d67b028130a22c766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7F4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13001063" TargetMode="External"/><Relationship Id="rId8" Type="http://schemas.openxmlformats.org/officeDocument/2006/relationships/hyperlink" Target="https://www.fullpicture.app/item/22cb3caf9e26e58d67b028130a22c7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2023-02-25T00:17:59+01:00</dcterms:created>
  <dcterms:modified xsi:type="dcterms:W3CDTF">2023-02-25T00:17:59+01:00</dcterms:modified>
</cp:coreProperties>
</file>

<file path=docProps/custom.xml><?xml version="1.0" encoding="utf-8"?>
<Properties xmlns="http://schemas.openxmlformats.org/officeDocument/2006/custom-properties" xmlns:vt="http://schemas.openxmlformats.org/officeDocument/2006/docPropsVTypes"/>
</file>