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Culture's Impact at the Workplace and Beyond</w:t>
      </w:r>
      <w:br/>
      <w:hyperlink r:id="rId7" w:history="1">
        <w:r>
          <w:rPr>
            <w:color w:val="2980b9"/>
            <w:u w:val="single"/>
          </w:rPr>
          <w:t xml:space="preserve">https://www.tandfonline.com/doi/full/10.1080/00938150601177579</w:t>
        </w:r>
      </w:hyperlink>
    </w:p>
    <w:p>
      <w:pPr>
        <w:pStyle w:val="Heading1"/>
      </w:pPr>
      <w:bookmarkStart w:id="2" w:name="_Toc2"/>
      <w:r>
        <w:t>Article summary:</w:t>
      </w:r>
      <w:bookmarkEnd w:id="2"/>
    </w:p>
    <w:p>
      <w:pPr>
        <w:jc w:val="both"/>
      </w:pPr>
      <w:r>
        <w:rPr/>
        <w:t xml:space="preserve">1. Geert Hofstede's research on values at the workplace, based on employees' self-reported preferences, yielded four dimensions: power distance, uncertainty avoidance, individualism-collectivism, and masculinity-femininity.</w:t>
      </w:r>
    </w:p>
    <w:p>
      <w:pPr>
        <w:jc w:val="both"/>
      </w:pPr>
      <w:r>
        <w:rPr/>
        <w:t xml:space="preserve">2. Trompenaars and Hampden-Turner's research focused on the application of results from their worldwide database to cross-cultural management and marketing, respectively.</w:t>
      </w:r>
    </w:p>
    <w:p>
      <w:pPr>
        <w:jc w:val="both"/>
      </w:pPr>
      <w:r>
        <w:rPr/>
        <w:t xml:space="preserve">3. The findings from these studies are important to consider across disciplines and settings, and can be supplemented by other modes of inquiry such as anthropology to eventually integrate into a comprehensive, interdisciplinary body of knowledge.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impact of culture on the workplace and beyond, focusing on the works of Geert Hofstede and Fons Trompenaars. The author provides a detailed overview of Hofstede's research on national cultures, which identified four dimensions: power distance, uncertainty avoidance, individualism-collectivism, and masculinity-femininity. The author also notes that a fifth dimension was added later based on Chinese Confucian tenets.</w:t>
      </w:r>
    </w:p>
    <w:p>
      <w:pPr>
        <w:jc w:val="both"/>
      </w:pPr>
      <w:r>
        <w:rPr/>
        <w:t xml:space="preserve"/>
      </w:r>
    </w:p>
    <w:p>
      <w:pPr>
        <w:jc w:val="both"/>
      </w:pPr>
      <w:r>
        <w:rPr/>
        <w:t xml:space="preserve">The article then discusses Trompenaars' work, which focuses on cross-cultural management and marketing. The author notes that Trompenaars' research is based on a data set of 30,000 respondents in 50 countries and identifies seven categories of cultural variation.</w:t>
      </w:r>
    </w:p>
    <w:p>
      <w:pPr>
        <w:jc w:val="both"/>
      </w:pPr>
      <w:r>
        <w:rPr/>
        <w:t xml:space="preserve"/>
      </w:r>
    </w:p>
    <w:p>
      <w:pPr>
        <w:jc w:val="both"/>
      </w:pPr>
      <w:r>
        <w:rPr/>
        <w:t xml:space="preserve">Overall, the article provides a comprehensive overview of these two bodies of work and their implications for understanding cultural differences in various settings. However, there are some potential biases in the article. For example, the author does not explore any counterarguments to Hofstede's or Trompenaars' approaches or consider alternative perspectives from other disciplines such as anthropology.</w:t>
      </w:r>
    </w:p>
    <w:p>
      <w:pPr>
        <w:jc w:val="both"/>
      </w:pPr>
      <w:r>
        <w:rPr/>
        <w:t xml:space="preserve"/>
      </w:r>
    </w:p>
    <w:p>
      <w:pPr>
        <w:jc w:val="both"/>
      </w:pPr>
      <w:r>
        <w:rPr/>
        <w:t xml:space="preserve">Additionally, while the article acknowledges that Hofstede's research has been criticized for being too simplistic or essentializing cultures, it does not fully address these criticisms or provide evidence to support or refute them. Similarly, while the article notes that Trompenaars' work is intended for business executives and has practical applications in cross-cultural management and marketing, it does not critically examine whether this focus on business contexts limits its relevance to other domains.</w:t>
      </w:r>
    </w:p>
    <w:p>
      <w:pPr>
        <w:jc w:val="both"/>
      </w:pPr>
      <w:r>
        <w:rPr/>
        <w:t xml:space="preserve"/>
      </w:r>
    </w:p>
    <w:p>
      <w:pPr>
        <w:jc w:val="both"/>
      </w:pPr>
      <w:r>
        <w:rPr/>
        <w:t xml:space="preserve">Overall, while the article provides a useful introduction to these two bodies of work and their implications for understanding cultural differences in various settings, it could benefit from more critical analysis and consideration of alternative perspectives.</w:t>
      </w:r>
    </w:p>
    <w:p>
      <w:pPr>
        <w:pStyle w:val="Heading1"/>
      </w:pPr>
      <w:bookmarkStart w:id="5" w:name="_Toc5"/>
      <w:r>
        <w:t>Topics for further research:</w:t>
      </w:r>
      <w:bookmarkEnd w:id="5"/>
    </w:p>
    <w:p>
      <w:pPr>
        <w:spacing w:after="0"/>
        <w:numPr>
          <w:ilvl w:val="0"/>
          <w:numId w:val="2"/>
        </w:numPr>
      </w:pPr>
      <w:r>
        <w:rPr/>
        <w:t xml:space="preserve">Criticisms of Hofstede's cultural dimensions theory
</w:t>
      </w:r>
    </w:p>
    <w:p>
      <w:pPr>
        <w:spacing w:after="0"/>
        <w:numPr>
          <w:ilvl w:val="0"/>
          <w:numId w:val="2"/>
        </w:numPr>
      </w:pPr>
      <w:r>
        <w:rPr/>
        <w:t xml:space="preserve">Alternative perspectives on cultural differences in the workplace
</w:t>
      </w:r>
    </w:p>
    <w:p>
      <w:pPr>
        <w:spacing w:after="0"/>
        <w:numPr>
          <w:ilvl w:val="0"/>
          <w:numId w:val="2"/>
        </w:numPr>
      </w:pPr>
      <w:r>
        <w:rPr/>
        <w:t xml:space="preserve">Anthropological approaches to understanding culture
</w:t>
      </w:r>
    </w:p>
    <w:p>
      <w:pPr>
        <w:spacing w:after="0"/>
        <w:numPr>
          <w:ilvl w:val="0"/>
          <w:numId w:val="2"/>
        </w:numPr>
      </w:pPr>
      <w:r>
        <w:rPr/>
        <w:t xml:space="preserve">Limitations of Trompenaars' cross-cultural management framework
</w:t>
      </w:r>
    </w:p>
    <w:p>
      <w:pPr>
        <w:spacing w:after="0"/>
        <w:numPr>
          <w:ilvl w:val="0"/>
          <w:numId w:val="2"/>
        </w:numPr>
      </w:pPr>
      <w:r>
        <w:rPr/>
        <w:t xml:space="preserve">Cultural differences in non-business contexts
</w:t>
      </w:r>
    </w:p>
    <w:p>
      <w:pPr>
        <w:numPr>
          <w:ilvl w:val="0"/>
          <w:numId w:val="2"/>
        </w:numPr>
      </w:pPr>
      <w:r>
        <w:rPr/>
        <w:t xml:space="preserve">Intersectionality and cultural identity in the workplace</w:t>
      </w:r>
    </w:p>
    <w:p>
      <w:pPr>
        <w:pStyle w:val="Heading1"/>
      </w:pPr>
      <w:bookmarkStart w:id="6" w:name="_Toc6"/>
      <w:r>
        <w:t>Report location:</w:t>
      </w:r>
      <w:bookmarkEnd w:id="6"/>
    </w:p>
    <w:p>
      <w:hyperlink r:id="rId8" w:history="1">
        <w:r>
          <w:rPr>
            <w:color w:val="2980b9"/>
            <w:u w:val="single"/>
          </w:rPr>
          <w:t xml:space="preserve">https://www.fullpicture.app/item/22d30e3002c63c882c4c037bc0cf4a51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9BB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938150601177579" TargetMode="External"/><Relationship Id="rId8" Type="http://schemas.openxmlformats.org/officeDocument/2006/relationships/hyperlink" Target="https://www.fullpicture.app/item/22d30e3002c63c882c4c037bc0cf4a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2024-01-12T09:52:13+01:00</dcterms:created>
  <dcterms:modified xsi:type="dcterms:W3CDTF">2024-01-12T09:52:13+01:00</dcterms:modified>
</cp:coreProperties>
</file>

<file path=docProps/custom.xml><?xml version="1.0" encoding="utf-8"?>
<Properties xmlns="http://schemas.openxmlformats.org/officeDocument/2006/custom-properties" xmlns:vt="http://schemas.openxmlformats.org/officeDocument/2006/docPropsVTypes"/>
</file>