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Active damping of LCL-Filtered Grid-Connected inverter based on parallel feedforward compensation strategy - ScienceDirect</w:t>
      </w:r>
      <w:br/>
      <w:hyperlink r:id="rId7" w:history="1">
        <w:r>
          <w:rPr>
            <w:color w:val="2980b9"/>
            <w:u w:val="single"/>
          </w:rPr>
          <w:t xml:space="preserve">https://www.sciencedirect.com/science/article/pii/S2090447922002131</w:t>
        </w:r>
      </w:hyperlink>
    </w:p>
    <w:p>
      <w:pPr>
        <w:pStyle w:val="Heading1"/>
      </w:pPr>
      <w:bookmarkStart w:id="2" w:name="_Toc2"/>
      <w:r>
        <w:t>Article summary:</w:t>
      </w:r>
      <w:bookmarkEnd w:id="2"/>
    </w:p>
    <w:p>
      <w:pPr>
        <w:jc w:val="both"/>
      </w:pPr>
      <w:r>
        <w:rPr/>
        <w:t xml:space="preserve">1. Renewable energy is a key solution to address energy shortages and environmental pollution crises. Many countries are accelerating the deployment of renewable energy to meet carbon emission reduction targets.</w:t>
      </w:r>
    </w:p>
    <w:p>
      <w:pPr>
        <w:jc w:val="both"/>
      </w:pPr>
      <w:r>
        <w:rPr/>
        <w:t xml:space="preserve">2. LCL filters are commonly used in grid-connected inverters for better harmonics attenuation and smaller size. However, they can cause resonance issues in the system. Passive damping methods, such as adding resistors, can solve this problem but result in high power losses and reduced harmonics attenuation capability.</w:t>
      </w:r>
    </w:p>
    <w:p>
      <w:pPr>
        <w:jc w:val="both"/>
      </w:pPr>
      <w:r>
        <w:rPr/>
        <w:t xml:space="preserve">3. Active damping methods, which utilize additional variables like filter capacitor current or voltage feedback, are more flexible and effective in mitigating resonance issues. These methods require complex derivative feedback or current control loop feedback for successful implementation.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对于上述文章，我无法提供详细的批判性分析，因为只提供了文章的标题和部分摘要，并没有提供足够的信息来进行全面的评估。</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body image
</w:t>
      </w:r>
    </w:p>
    <w:p>
      <w:pPr>
        <w:spacing w:after="0"/>
        <w:numPr>
          <w:ilvl w:val="0"/>
          <w:numId w:val="2"/>
        </w:numPr>
      </w:pPr>
      <w:r>
        <w:rPr/>
        <w:t xml:space="preserve">The influence of social media on self-esteem
</w:t>
      </w:r>
    </w:p>
    <w:p>
      <w:pPr>
        <w:spacing w:after="0"/>
        <w:numPr>
          <w:ilvl w:val="0"/>
          <w:numId w:val="2"/>
        </w:numPr>
      </w:pPr>
      <w:r>
        <w:rPr/>
        <w:t xml:space="preserve">The connection between social media use and loneliness
</w:t>
      </w:r>
    </w:p>
    <w:p>
      <w:pPr>
        <w:spacing w:after="0"/>
        <w:numPr>
          <w:ilvl w:val="0"/>
          <w:numId w:val="2"/>
        </w:numPr>
      </w:pPr>
      <w:r>
        <w:rPr/>
        <w:t xml:space="preserve">The addictive nature of social media
</w:t>
      </w:r>
    </w:p>
    <w:p>
      <w:pPr>
        <w:numPr>
          <w:ilvl w:val="0"/>
          <w:numId w:val="2"/>
        </w:numPr>
      </w:pPr>
      <w:r>
        <w:rPr/>
        <w:t xml:space="preserve">The potential negative effects of excessive social media use
通过搜索这些关键短语，您可以找到更多关于社交媒体对心理健康的影响的研究和观点，从而提供更全面的批判性分析。</w:t>
      </w:r>
    </w:p>
    <w:p>
      <w:pPr>
        <w:pStyle w:val="Heading1"/>
      </w:pPr>
      <w:bookmarkStart w:id="6" w:name="_Toc6"/>
      <w:r>
        <w:t>Report location:</w:t>
      </w:r>
      <w:bookmarkEnd w:id="6"/>
    </w:p>
    <w:p>
      <w:hyperlink r:id="rId8" w:history="1">
        <w:r>
          <w:rPr>
            <w:color w:val="2980b9"/>
            <w:u w:val="single"/>
          </w:rPr>
          <w:t xml:space="preserve">https://www.fullpicture.app/item/22e449419bcc49391ccc47f9f3920d55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9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0447922002131" TargetMode="External"/><Relationship Id="rId8" Type="http://schemas.openxmlformats.org/officeDocument/2006/relationships/hyperlink" Target="https://www.fullpicture.app/item/22e449419bcc49391ccc47f9f3920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2024-01-05T03:51:19+01:00</dcterms:created>
  <dcterms:modified xsi:type="dcterms:W3CDTF">2024-01-05T03:51:19+01:00</dcterms:modified>
</cp:coreProperties>
</file>

<file path=docProps/custom.xml><?xml version="1.0" encoding="utf-8"?>
<Properties xmlns="http://schemas.openxmlformats.org/officeDocument/2006/custom-properties" xmlns:vt="http://schemas.openxmlformats.org/officeDocument/2006/docPropsVTypes"/>
</file>