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China's financial regulatory revamp raises hope, some concern over control | Reuters</w:t>
      </w:r>
      <w:br/>
      <w:hyperlink r:id="rId7" w:history="1">
        <w:r>
          <w:rPr>
            <w:color w:val="2980b9"/>
            <w:u w:val="single"/>
          </w:rPr>
          <w:t xml:space="preserve">https://www.reuters.com/world/china/chinas-financial-regulatory-revamp-raises-hope-some-concern-over-control-2023-03-08/</w:t>
        </w:r>
      </w:hyperlink>
    </w:p>
    <w:p>
      <w:pPr>
        <w:pStyle w:val="Heading1"/>
      </w:pPr>
      <w:bookmarkStart w:id="2" w:name="_Toc2"/>
      <w:r>
        <w:t>Article summary:</w:t>
      </w:r>
      <w:bookmarkEnd w:id="2"/>
    </w:p>
    <w:p>
      <w:pPr>
        <w:jc w:val="both"/>
      </w:pPr>
      <w:r>
        <w:rPr/>
        <w:t xml:space="preserve">1. China is creating a National Financial Regulatory Administration (NFRA) to oversee all aspects of the country's $57tn financial sector, apart from the securities market.</w:t>
      </w:r>
    </w:p>
    <w:p>
      <w:pPr>
        <w:jc w:val="both"/>
      </w:pPr>
      <w:r>
        <w:rPr/>
        <w:t xml:space="preserve">2. The creation of the NFRA has raised concerns that it could introduce more state and party intervention, consolidating power at the top.</w:t>
      </w:r>
    </w:p>
    <w:p>
      <w:pPr>
        <w:jc w:val="both"/>
      </w:pPr>
      <w:r>
        <w:rPr/>
        <w:t xml:space="preserve">3. While some investors are concerned about tighter government control, others believe comprehensive financial oversight could benefit policy coordination and aid China's economy in supporting growth and credit creation while keeping asset bubbles at bay.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Reuters article discusses China's creation of a new financial watchdog, the National Financial Regulatory Administration (NFRA), which will oversee all aspects of China's $57 trillion financial sector apart from the securities market. The article notes that the creation of the NFRA should help reduce regulatory overlap, but some analysts and investors are concerned that it could consolidate power at the top and introduce more state and party intervention.</w:t>
      </w:r>
    </w:p>
    <w:p>
      <w:pPr>
        <w:jc w:val="both"/>
      </w:pPr>
      <w:r>
        <w:rPr/>
        <w:t xml:space="preserve"/>
      </w:r>
    </w:p>
    <w:p>
      <w:pPr>
        <w:jc w:val="both"/>
      </w:pPr>
      <w:r>
        <w:rPr/>
        <w:t xml:space="preserve">The article presents both sides of the argument, with some experts seeing the reform as a step towards "centralisation" of regulations, while others fear tighter government control and potential crackdowns on financial activity, particularly in the private sector. However, there are some biases in the article that need to be addressed.</w:t>
      </w:r>
    </w:p>
    <w:p>
      <w:pPr>
        <w:jc w:val="both"/>
      </w:pPr>
      <w:r>
        <w:rPr/>
        <w:t xml:space="preserve"/>
      </w:r>
    </w:p>
    <w:p>
      <w:pPr>
        <w:jc w:val="both"/>
      </w:pPr>
      <w:r>
        <w:rPr/>
        <w:t xml:space="preserve">Firstly, the article seems to suggest that President Xi Jinping's call for ambitious reforms is solely aimed at exerting tighter control over state institutions. While this may be one aspect of his efforts, it is important to note that Xi has also emphasized innovation and technological advancement as key priorities for China's future growth.</w:t>
      </w:r>
    </w:p>
    <w:p>
      <w:pPr>
        <w:jc w:val="both"/>
      </w:pPr>
      <w:r>
        <w:rPr/>
        <w:t xml:space="preserve"/>
      </w:r>
    </w:p>
    <w:p>
      <w:pPr>
        <w:jc w:val="both"/>
      </w:pPr>
      <w:r>
        <w:rPr/>
        <w:t xml:space="preserve">Secondly, while the article notes concerns about potential interference or crackdowns on financial activity in the private sector, it does not explore counterarguments about how comprehensive financial oversight could benefit policy coordination and aid China's economy in supporting growth and credit creation while keeping asset bubbles at bay.</w:t>
      </w:r>
    </w:p>
    <w:p>
      <w:pPr>
        <w:jc w:val="both"/>
      </w:pPr>
      <w:r>
        <w:rPr/>
        <w:t xml:space="preserve"/>
      </w:r>
    </w:p>
    <w:p>
      <w:pPr>
        <w:jc w:val="both"/>
      </w:pPr>
      <w:r>
        <w:rPr/>
        <w:t xml:space="preserve">Thirdly, there is no mention in the article about how this regulatory reform could impact foreign investment in China. While Tara Hariharan from NWI Management notes that investors may have concerns about regulatory consolidation risking further crackdowns on 'disorderly expansion of capital', there is no exploration of how this could impact foreign investment flows into China.</w:t>
      </w:r>
    </w:p>
    <w:p>
      <w:pPr>
        <w:jc w:val="both"/>
      </w:pPr>
      <w:r>
        <w:rPr/>
        <w:t xml:space="preserve"/>
      </w:r>
    </w:p>
    <w:p>
      <w:pPr>
        <w:jc w:val="both"/>
      </w:pPr>
      <w:r>
        <w:rPr/>
        <w:t xml:space="preserve">Overall, while the Reuters article provides a balanced view of both sides of the argument regarding China's new financial watchdog, there are some biases present that need to be addressed. The article could benefit from exploring counterarguments and providing more evidence for claims made.</w:t>
      </w:r>
    </w:p>
    <w:p>
      <w:pPr>
        <w:pStyle w:val="Heading1"/>
      </w:pPr>
      <w:bookmarkStart w:id="5" w:name="_Toc5"/>
      <w:r>
        <w:t>Topics for further research:</w:t>
      </w:r>
      <w:bookmarkEnd w:id="5"/>
    </w:p>
    <w:p>
      <w:pPr>
        <w:spacing w:after="0"/>
        <w:numPr>
          <w:ilvl w:val="0"/>
          <w:numId w:val="2"/>
        </w:numPr>
      </w:pPr>
      <w:r>
        <w:rPr/>
        <w:t xml:space="preserve">Impact of China's new financial watchdog on foreign investment
</w:t>
      </w:r>
    </w:p>
    <w:p>
      <w:pPr>
        <w:spacing w:after="0"/>
        <w:numPr>
          <w:ilvl w:val="0"/>
          <w:numId w:val="2"/>
        </w:numPr>
      </w:pPr>
      <w:r>
        <w:rPr/>
        <w:t xml:space="preserve">Benefits of comprehensive financial oversight for China's economy
</w:t>
      </w:r>
    </w:p>
    <w:p>
      <w:pPr>
        <w:spacing w:after="0"/>
        <w:numPr>
          <w:ilvl w:val="0"/>
          <w:numId w:val="2"/>
        </w:numPr>
      </w:pPr>
      <w:r>
        <w:rPr/>
        <w:t xml:space="preserve">Xi Jinping's priorities for China's future growth beyond tighter control over state institutions
</w:t>
      </w:r>
    </w:p>
    <w:p>
      <w:pPr>
        <w:spacing w:after="0"/>
        <w:numPr>
          <w:ilvl w:val="0"/>
          <w:numId w:val="2"/>
        </w:numPr>
      </w:pPr>
      <w:r>
        <w:rPr/>
        <w:t xml:space="preserve">Potential risks of disorderly expansion of capital in China's private sector
</w:t>
      </w:r>
    </w:p>
    <w:p>
      <w:pPr>
        <w:spacing w:after="0"/>
        <w:numPr>
          <w:ilvl w:val="0"/>
          <w:numId w:val="2"/>
        </w:numPr>
      </w:pPr>
      <w:r>
        <w:rPr/>
        <w:t xml:space="preserve">Role of the National Financial Regulatory Administration in policy coordination
</w:t>
      </w:r>
    </w:p>
    <w:p>
      <w:pPr>
        <w:numPr>
          <w:ilvl w:val="0"/>
          <w:numId w:val="2"/>
        </w:numPr>
      </w:pPr>
      <w:r>
        <w:rPr/>
        <w:t xml:space="preserve">Implications of regulatory consolidation for China's financial sector stability</w:t>
      </w:r>
    </w:p>
    <w:p>
      <w:pPr>
        <w:pStyle w:val="Heading1"/>
      </w:pPr>
      <w:bookmarkStart w:id="6" w:name="_Toc6"/>
      <w:r>
        <w:t>Report location:</w:t>
      </w:r>
      <w:bookmarkEnd w:id="6"/>
    </w:p>
    <w:p>
      <w:hyperlink r:id="rId8" w:history="1">
        <w:r>
          <w:rPr>
            <w:color w:val="2980b9"/>
            <w:u w:val="single"/>
          </w:rPr>
          <w:t xml:space="preserve">https://www.fullpicture.app/item/22ef031b1539e1246b31fc78d53b1137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C9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china/chinas-financial-regulatory-revamp-raises-hope-some-concern-over-control-2023-03-08/" TargetMode="External"/><Relationship Id="rId8" Type="http://schemas.openxmlformats.org/officeDocument/2006/relationships/hyperlink" Target="https://www.fullpicture.app/item/22ef031b1539e1246b31fc78d53b1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2024-01-18T20:47:23+01:00</dcterms:created>
  <dcterms:modified xsi:type="dcterms:W3CDTF">2024-01-18T20:47:23+01:00</dcterms:modified>
</cp:coreProperties>
</file>

<file path=docProps/custom.xml><?xml version="1.0" encoding="utf-8"?>
<Properties xmlns="http://schemas.openxmlformats.org/officeDocument/2006/custom-properties" xmlns:vt="http://schemas.openxmlformats.org/officeDocument/2006/docPropsVTypes"/>
</file>